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5205CB" w14:textId="0C27A1CF" w:rsidR="00981DCA" w:rsidRPr="004A1041" w:rsidRDefault="00981DCA" w:rsidP="00DB2C80">
      <w:pPr>
        <w:pStyle w:val="Subttulo"/>
        <w:spacing w:line="276" w:lineRule="auto"/>
        <w:jc w:val="center"/>
        <w:rPr>
          <w:rStyle w:val="Textoennegrita"/>
          <w:rFonts w:ascii="Arial" w:eastAsia="Times New Roman" w:hAnsi="Arial" w:cs="Arial"/>
          <w:i w:val="0"/>
          <w:color w:val="auto"/>
          <w:sz w:val="24"/>
          <w:szCs w:val="24"/>
          <w:lang w:val="es-CO"/>
        </w:rPr>
      </w:pPr>
      <w:bookmarkStart w:id="0" w:name="_Hlk206753294"/>
      <w:r w:rsidRPr="004A1041">
        <w:rPr>
          <w:rStyle w:val="Textoennegrita"/>
          <w:rFonts w:ascii="Arial" w:eastAsia="Times New Roman" w:hAnsi="Arial" w:cs="Arial"/>
          <w:i w:val="0"/>
          <w:color w:val="auto"/>
          <w:sz w:val="24"/>
          <w:szCs w:val="24"/>
          <w:lang w:val="es-CO"/>
        </w:rPr>
        <w:t>RESOLUCIÓN</w:t>
      </w:r>
      <w:r w:rsidR="004A1041">
        <w:rPr>
          <w:rStyle w:val="Textoennegrita"/>
          <w:rFonts w:ascii="Arial" w:eastAsia="Times New Roman" w:hAnsi="Arial" w:cs="Arial"/>
          <w:i w:val="0"/>
          <w:color w:val="auto"/>
          <w:sz w:val="24"/>
          <w:szCs w:val="24"/>
          <w:lang w:val="es-CO"/>
        </w:rPr>
        <w:t xml:space="preserve"> No. </w:t>
      </w:r>
    </w:p>
    <w:p w14:paraId="2E5765C0" w14:textId="508A9B12" w:rsidR="00DB2C80" w:rsidRPr="00DB2C80" w:rsidRDefault="00DB2C80" w:rsidP="00DB2C80">
      <w:pPr>
        <w:pStyle w:val="NormalWeb"/>
        <w:spacing w:line="276" w:lineRule="auto"/>
        <w:jc w:val="center"/>
        <w:rPr>
          <w:rFonts w:ascii="Arial" w:hAnsi="Arial" w:cs="Arial"/>
        </w:rPr>
      </w:pPr>
      <w:r w:rsidRPr="00DB2C80">
        <w:rPr>
          <w:rStyle w:val="Textoennegrita"/>
          <w:rFonts w:ascii="Arial" w:hAnsi="Arial" w:cs="Arial"/>
        </w:rPr>
        <w:t>“POR MEDIO DEL CUAL SE MODIFICA TEMPORALMENTE EL HORARIO LABORAL DE LOS EMPLEADOS DEL MUNICIPIO DE MUTATÁ Y LA ATENCIÓN AL PÚBLICO PARA LOS DÍAS 30, 31 DE MARZO Y 01 DE ABRIL DE 2026, Y SE DICTAN OTRAS DISPOSICIONES”</w:t>
      </w:r>
    </w:p>
    <w:p w14:paraId="69E73876" w14:textId="77777777" w:rsidR="00DB2C80" w:rsidRPr="00DB2C80" w:rsidRDefault="00DB2C80" w:rsidP="00DB2C80">
      <w:pPr>
        <w:pStyle w:val="NormalWeb"/>
        <w:spacing w:line="276" w:lineRule="auto"/>
        <w:jc w:val="both"/>
        <w:rPr>
          <w:rFonts w:ascii="Arial" w:hAnsi="Arial" w:cs="Arial"/>
        </w:rPr>
      </w:pPr>
      <w:r w:rsidRPr="00DB2C80">
        <w:rPr>
          <w:rFonts w:ascii="Arial" w:hAnsi="Arial" w:cs="Arial"/>
        </w:rPr>
        <w:t xml:space="preserve">El </w:t>
      </w:r>
      <w:r w:rsidRPr="00DB2C80">
        <w:rPr>
          <w:rStyle w:val="Textoennegrita"/>
          <w:rFonts w:ascii="Arial" w:hAnsi="Arial" w:cs="Arial"/>
          <w:b w:val="0"/>
        </w:rPr>
        <w:t>Alcalde Municipal de Mutatá – Antioquia</w:t>
      </w:r>
      <w:r w:rsidRPr="00DB2C80">
        <w:rPr>
          <w:rFonts w:ascii="Arial" w:hAnsi="Arial" w:cs="Arial"/>
        </w:rPr>
        <w:t>, en uso de sus atribuciones constitucionales y legales, en especial las conferidas por el artículo 315 de la Constitución Política de Colombia, la Ley 136 de 1994, la Ley 1551 de 2012 y el Decreto 648 de 2017, y</w:t>
      </w:r>
    </w:p>
    <w:p w14:paraId="666DEC2B" w14:textId="77777777" w:rsidR="00DB2C80" w:rsidRPr="00DB2C80" w:rsidRDefault="00DB2C80" w:rsidP="00DB2C80">
      <w:pPr>
        <w:pStyle w:val="Ttulo3"/>
        <w:spacing w:line="276" w:lineRule="auto"/>
      </w:pPr>
      <w:r w:rsidRPr="00DB2C80">
        <w:t>CONSIDERANDO</w:t>
      </w:r>
    </w:p>
    <w:p w14:paraId="0B5DE4DA" w14:textId="72ACD199" w:rsidR="003B08C0" w:rsidRDefault="00DB2C80" w:rsidP="003B08C0">
      <w:pPr>
        <w:pStyle w:val="NormalWeb"/>
        <w:spacing w:after="0" w:afterAutospacing="0"/>
        <w:jc w:val="both"/>
        <w:rPr>
          <w:rFonts w:ascii="Arial" w:hAnsi="Arial" w:cs="Arial"/>
        </w:rPr>
      </w:pPr>
      <w:r w:rsidRPr="00DB2C80">
        <w:rPr>
          <w:rFonts w:ascii="Arial" w:hAnsi="Arial" w:cs="Arial"/>
        </w:rPr>
        <w:t>Que de conformidad con el artículo 315 de la Constitución Política de Colombia, corresponde al alcalde dirigir la acción administrativa del municipio y asegurar el cumplimiento de las funciones y la prestación de los servicios a su cargo.</w:t>
      </w:r>
    </w:p>
    <w:p w14:paraId="231662A5" w14:textId="5CDAA959" w:rsidR="003B08C0" w:rsidRPr="003B08C0" w:rsidRDefault="00DB2C80" w:rsidP="003B08C0">
      <w:pPr>
        <w:pStyle w:val="NormalWeb"/>
        <w:jc w:val="both"/>
        <w:rPr>
          <w:rFonts w:ascii="Arial" w:hAnsi="Arial" w:cs="Arial"/>
        </w:rPr>
      </w:pPr>
      <w:r w:rsidRPr="00DB2C80">
        <w:rPr>
          <w:rFonts w:ascii="Arial" w:hAnsi="Arial" w:cs="Arial"/>
        </w:rPr>
        <w:t>Que el artículo 123 de la Constitución Política establece que los servidores públicos están al servicio del Estado y de la comunidad, y ejercerán sus funciones en la forma prevista por la Constitución, la ley y el reglamento.</w:t>
      </w:r>
    </w:p>
    <w:p w14:paraId="336EBB34" w14:textId="536912A8" w:rsidR="00DB2C80" w:rsidRPr="00DB2C80" w:rsidRDefault="00DB2C80" w:rsidP="003B08C0">
      <w:pPr>
        <w:pStyle w:val="NormalWeb"/>
        <w:jc w:val="both"/>
        <w:rPr>
          <w:rFonts w:ascii="Arial" w:hAnsi="Arial" w:cs="Arial"/>
        </w:rPr>
      </w:pPr>
      <w:r w:rsidRPr="00DB2C80">
        <w:rPr>
          <w:rFonts w:ascii="Arial" w:hAnsi="Arial" w:cs="Arial"/>
        </w:rPr>
        <w:t xml:space="preserve">Que el artículo 33 del Decreto 1042 de 1978, modificado por el artículo 1 del Decreto 85 de 1986, establece que la jornada ordinaria de trabajo para los empleados públicos corresponde a </w:t>
      </w:r>
      <w:r w:rsidRPr="00DB2C80">
        <w:rPr>
          <w:rStyle w:val="Textoennegrita"/>
          <w:rFonts w:ascii="Arial" w:hAnsi="Arial" w:cs="Arial"/>
          <w:b w:val="0"/>
        </w:rPr>
        <w:t>cuarenta y cuatro (44) horas semanales</w:t>
      </w:r>
      <w:r w:rsidRPr="00DB2C80">
        <w:rPr>
          <w:rFonts w:ascii="Arial" w:hAnsi="Arial" w:cs="Arial"/>
          <w:b/>
        </w:rPr>
        <w:t>.</w:t>
      </w:r>
    </w:p>
    <w:p w14:paraId="4FDD7C08" w14:textId="26170B0C" w:rsidR="00E2465B" w:rsidRPr="00E2465B" w:rsidRDefault="00E2465B" w:rsidP="00E2465B">
      <w:pPr>
        <w:pStyle w:val="NormalWeb"/>
        <w:jc w:val="both"/>
        <w:rPr>
          <w:rFonts w:ascii="Arial" w:hAnsi="Arial" w:cs="Arial"/>
        </w:rPr>
      </w:pPr>
      <w:r w:rsidRPr="00E2465B">
        <w:rPr>
          <w:rFonts w:ascii="Arial" w:hAnsi="Arial" w:cs="Arial"/>
        </w:rPr>
        <w:t>Que el artículo 2.2.5.5.51 del Decreto 1083 de 2015</w:t>
      </w:r>
      <w:r>
        <w:rPr>
          <w:rFonts w:ascii="Arial" w:hAnsi="Arial" w:cs="Arial"/>
        </w:rPr>
        <w:t>, modificado por el Decreto 648 de 2027,</w:t>
      </w:r>
      <w:r w:rsidRPr="00E2465B">
        <w:rPr>
          <w:rFonts w:ascii="Arial" w:hAnsi="Arial" w:cs="Arial"/>
        </w:rPr>
        <w:t xml:space="preserve"> regula las situaciones administrativas en las que al empleado público se le pueden otorgar descansos compensados para semana santa siempre que se hayan compensado en los siguientes términos: </w:t>
      </w:r>
    </w:p>
    <w:p w14:paraId="42222D32" w14:textId="53A36640" w:rsidR="00E2465B" w:rsidRPr="00E2465B" w:rsidRDefault="00E2465B" w:rsidP="00E2465B">
      <w:pPr>
        <w:pStyle w:val="NormalWeb"/>
        <w:ind w:left="720"/>
        <w:jc w:val="both"/>
        <w:rPr>
          <w:rFonts w:ascii="Arial" w:hAnsi="Arial" w:cs="Arial"/>
          <w:i/>
          <w:iCs/>
        </w:rPr>
      </w:pPr>
      <w:r w:rsidRPr="00E2465B">
        <w:rPr>
          <w:rFonts w:ascii="Arial" w:hAnsi="Arial" w:cs="Arial"/>
          <w:i/>
          <w:iCs/>
        </w:rPr>
        <w:t>“ARTÍCULO 2.2.5.5.51. Descanso compensado. Al empleado público se le podrá otorgar descanso compensado para semana santa y festividades de fin de año, siempre y cuando haya compensado el tiempo laboral equivalente al tiempo del descanso, de acuerdo con la programación que establezca cada entidad, la cual deberá garantizar la continuidad y no afectación en la prestación del servicio.</w:t>
      </w:r>
    </w:p>
    <w:p w14:paraId="3A1092C2" w14:textId="342CC157" w:rsidR="00DB2C80" w:rsidRPr="00DB2C80" w:rsidRDefault="00E2465B" w:rsidP="00E2465B">
      <w:pPr>
        <w:pStyle w:val="NormalWeb"/>
        <w:ind w:left="720"/>
        <w:jc w:val="both"/>
        <w:rPr>
          <w:rFonts w:ascii="Arial" w:hAnsi="Arial" w:cs="Arial"/>
        </w:rPr>
      </w:pPr>
      <w:r w:rsidRPr="00E2465B">
        <w:rPr>
          <w:rFonts w:ascii="Arial" w:hAnsi="Arial" w:cs="Arial"/>
          <w:i/>
          <w:iCs/>
        </w:rPr>
        <w:t>La vacancia temporal del empleo se extenderá por los días hábiles compensados, los fines de semana y festivos. El encargo se efectuará por el tiempo que dure la vacancia temporal"</w:t>
      </w:r>
      <w:r w:rsidR="00DB2C80" w:rsidRPr="00E2465B">
        <w:rPr>
          <w:rFonts w:ascii="Arial" w:hAnsi="Arial" w:cs="Arial"/>
          <w:i/>
          <w:iCs/>
        </w:rPr>
        <w:t>.</w:t>
      </w:r>
    </w:p>
    <w:p w14:paraId="7EBDB5D8" w14:textId="28AF25DE" w:rsidR="004F6A72" w:rsidRDefault="00DB2C80" w:rsidP="003B08C0">
      <w:pPr>
        <w:pStyle w:val="NormalWeb"/>
        <w:jc w:val="both"/>
        <w:rPr>
          <w:rFonts w:ascii="Arial" w:hAnsi="Arial" w:cs="Arial"/>
        </w:rPr>
      </w:pPr>
      <w:commentRangeStart w:id="1"/>
      <w:r w:rsidRPr="00DB2C80">
        <w:rPr>
          <w:rFonts w:ascii="Arial" w:hAnsi="Arial" w:cs="Arial"/>
        </w:rPr>
        <w:t>Que la Administración Municipal de Mutatá promueve políticas de bienestar laboral orientadas al fortalecimiento del entorno familiar de los servidores públicos, permitiendo espacios que contribuyan a su bienestar personal y laboral</w:t>
      </w:r>
      <w:r w:rsidR="00E2465B">
        <w:rPr>
          <w:rFonts w:ascii="Arial" w:hAnsi="Arial" w:cs="Arial"/>
        </w:rPr>
        <w:t xml:space="preserve">, es así como </w:t>
      </w:r>
      <w:r w:rsidR="004F6A72">
        <w:rPr>
          <w:rFonts w:ascii="Arial" w:hAnsi="Arial" w:cs="Arial"/>
        </w:rPr>
        <w:t xml:space="preserve">a través </w:t>
      </w:r>
      <w:r w:rsidR="00E2465B">
        <w:rPr>
          <w:rFonts w:ascii="Arial" w:hAnsi="Arial" w:cs="Arial"/>
        </w:rPr>
        <w:t xml:space="preserve">de la Resolución 128 de </w:t>
      </w:r>
      <w:r w:rsidR="004F6A72">
        <w:rPr>
          <w:rFonts w:ascii="Arial" w:hAnsi="Arial" w:cs="Arial"/>
        </w:rPr>
        <w:t>29 de enero de 2026</w:t>
      </w:r>
      <w:r w:rsidR="00E2465B">
        <w:rPr>
          <w:rFonts w:ascii="Arial" w:hAnsi="Arial" w:cs="Arial"/>
        </w:rPr>
        <w:t>,</w:t>
      </w:r>
      <w:r w:rsidR="004F6A72">
        <w:rPr>
          <w:rFonts w:ascii="Arial" w:hAnsi="Arial" w:cs="Arial"/>
        </w:rPr>
        <w:t xml:space="preserve"> adopta el Plan de Bienestar Laboral e Incentivos para los funcionarios de la Alcaldía de Mutatá,</w:t>
      </w:r>
      <w:r w:rsidR="00E2465B">
        <w:rPr>
          <w:rFonts w:ascii="Arial" w:hAnsi="Arial" w:cs="Arial"/>
        </w:rPr>
        <w:t xml:space="preserve"> </w:t>
      </w:r>
      <w:r w:rsidR="004F6A72">
        <w:rPr>
          <w:rFonts w:ascii="Arial" w:hAnsi="Arial" w:cs="Arial"/>
        </w:rPr>
        <w:t xml:space="preserve">contribuyendo al mejoramiento de la calidad de vida de los funcionarios, estableciendo cinco ejes, indicando en el eje de equilibrio psicosocial, la implementación de esquemas de salario emocional así: </w:t>
      </w:r>
    </w:p>
    <w:p w14:paraId="6FD1E33F" w14:textId="70D888F9" w:rsidR="004F6A72" w:rsidRDefault="009F52D4" w:rsidP="009F52D4">
      <w:pPr>
        <w:jc w:val="center"/>
        <w:rPr>
          <w:rFonts w:ascii="Arial" w:hAnsi="Arial" w:cs="Arial"/>
          <w:lang w:val="es-CO"/>
        </w:rPr>
      </w:pPr>
      <w:r w:rsidRPr="009F52D4">
        <w:rPr>
          <w:rFonts w:ascii="Arial" w:hAnsi="Arial" w:cs="Arial"/>
          <w:noProof/>
          <w:lang w:val="es-CO"/>
        </w:rPr>
        <w:drawing>
          <wp:inline distT="0" distB="0" distL="0" distR="0" wp14:anchorId="3E0BA182" wp14:editId="3076BE34">
            <wp:extent cx="4173647" cy="935794"/>
            <wp:effectExtent l="0" t="0" r="0" b="4445"/>
            <wp:docPr id="75529335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29335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45554" cy="9743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commentRangeEnd w:id="1"/>
      <w:r w:rsidR="00012DDC">
        <w:rPr>
          <w:rStyle w:val="Refdecomentario"/>
        </w:rPr>
        <w:commentReference w:id="1"/>
      </w:r>
    </w:p>
    <w:p w14:paraId="60D334F8" w14:textId="77777777" w:rsidR="004F6A72" w:rsidRDefault="004F6A72" w:rsidP="000D0920">
      <w:pPr>
        <w:jc w:val="both"/>
        <w:rPr>
          <w:rFonts w:ascii="Arial" w:hAnsi="Arial" w:cs="Arial"/>
          <w:lang w:val="es-CO"/>
        </w:rPr>
      </w:pPr>
    </w:p>
    <w:p w14:paraId="2E0D118E" w14:textId="566B9A52" w:rsidR="000D0920" w:rsidRPr="009F52D4" w:rsidRDefault="000D0920" w:rsidP="009F52D4">
      <w:pPr>
        <w:jc w:val="both"/>
        <w:rPr>
          <w:rFonts w:ascii="Arial" w:hAnsi="Arial" w:cs="Arial"/>
          <w:i/>
          <w:iCs/>
          <w:lang w:val="es-CO"/>
        </w:rPr>
      </w:pPr>
      <w:r w:rsidRPr="000D0920">
        <w:rPr>
          <w:rFonts w:ascii="Arial" w:hAnsi="Arial" w:cs="Arial"/>
          <w:lang w:val="es-CO"/>
        </w:rPr>
        <w:t xml:space="preserve">Que el artículo 3° de la Ley 1857 de 2017 que adiciona el artículo 5A de la de la Ley 1361 de 2009, Por medio de la cual se crea la ley de protección integral a la familia y con el </w:t>
      </w:r>
      <w:r w:rsidRPr="000D0920">
        <w:rPr>
          <w:rFonts w:ascii="Arial" w:hAnsi="Arial" w:cs="Arial"/>
          <w:lang w:val="es-CO"/>
        </w:rPr>
        <w:lastRenderedPageBreak/>
        <w:t xml:space="preserve">objeto de fortalecer y garantizar el desarrollo integral de la familia, dispone: </w:t>
      </w:r>
      <w:r w:rsidRPr="000D0920">
        <w:rPr>
          <w:rFonts w:ascii="Arial" w:hAnsi="Arial" w:cs="Arial"/>
          <w:i/>
          <w:iCs/>
          <w:lang w:val="es-CO"/>
        </w:rPr>
        <w:t>“Parágrafo. Los empleados deberán facilitar, promover y gestionar una jornada semestral en la que sus empleados puedan compartir con su familia en un espacio suministrado por el empleador o uno gestionado ante la caja de compensación familiar con la que cuentan los empleados”.</w:t>
      </w:r>
    </w:p>
    <w:p w14:paraId="6AD74B71" w14:textId="46674728" w:rsidR="00DB2C80" w:rsidRPr="003B08C0" w:rsidRDefault="00DB2C80" w:rsidP="003B08C0">
      <w:pPr>
        <w:pStyle w:val="NormalWeb"/>
        <w:jc w:val="both"/>
        <w:rPr>
          <w:rFonts w:ascii="Arial" w:hAnsi="Arial" w:cs="Arial"/>
        </w:rPr>
      </w:pPr>
      <w:r w:rsidRPr="003B08C0">
        <w:rPr>
          <w:rFonts w:ascii="Arial" w:hAnsi="Arial" w:cs="Arial"/>
        </w:rPr>
        <w:t>Que la Administración Municipal puede adecuar la jornada laboral de los empleados públicos de acuerdo con las necesidades del servicio y la naturaleza de las funciones, sin exceder los límites establecidos por la ley.</w:t>
      </w:r>
    </w:p>
    <w:p w14:paraId="607620B0" w14:textId="7DFD47E3" w:rsidR="00DB2C80" w:rsidRPr="003B08C0" w:rsidRDefault="00DB2C80" w:rsidP="003B08C0">
      <w:pPr>
        <w:pStyle w:val="NormalWeb"/>
        <w:jc w:val="both"/>
        <w:rPr>
          <w:rFonts w:ascii="Arial" w:hAnsi="Arial" w:cs="Arial"/>
        </w:rPr>
      </w:pPr>
      <w:r w:rsidRPr="003B08C0">
        <w:rPr>
          <w:rFonts w:ascii="Arial" w:hAnsi="Arial" w:cs="Arial"/>
        </w:rPr>
        <w:t xml:space="preserve">Que este despacho </w:t>
      </w:r>
      <w:r w:rsidR="004A1A7D">
        <w:rPr>
          <w:rFonts w:ascii="Arial" w:hAnsi="Arial" w:cs="Arial"/>
        </w:rPr>
        <w:t xml:space="preserve">en atención a las facultades legales establecidas, y con el propósito de permitir a los servidores públicos al celebración de los rituales religiosos y contribuir con la integración familiar, ha </w:t>
      </w:r>
      <w:r w:rsidRPr="003B08C0">
        <w:rPr>
          <w:rFonts w:ascii="Arial" w:hAnsi="Arial" w:cs="Arial"/>
        </w:rPr>
        <w:t>considera</w:t>
      </w:r>
      <w:r w:rsidR="004A1A7D">
        <w:rPr>
          <w:rFonts w:ascii="Arial" w:hAnsi="Arial" w:cs="Arial"/>
        </w:rPr>
        <w:t>do</w:t>
      </w:r>
      <w:r w:rsidRPr="003B08C0">
        <w:rPr>
          <w:rFonts w:ascii="Arial" w:hAnsi="Arial" w:cs="Arial"/>
        </w:rPr>
        <w:t xml:space="preserve"> pertinente </w:t>
      </w:r>
      <w:r w:rsidR="004A1A7D">
        <w:rPr>
          <w:rFonts w:ascii="Arial" w:hAnsi="Arial" w:cs="Arial"/>
        </w:rPr>
        <w:t>otorgar</w:t>
      </w:r>
      <w:r w:rsidRPr="003B08C0">
        <w:rPr>
          <w:rFonts w:ascii="Arial" w:hAnsi="Arial" w:cs="Arial"/>
        </w:rPr>
        <w:t xml:space="preserve"> </w:t>
      </w:r>
      <w:r w:rsidR="004A1A7D">
        <w:rPr>
          <w:rFonts w:ascii="Arial" w:hAnsi="Arial" w:cs="Arial"/>
        </w:rPr>
        <w:t>un</w:t>
      </w:r>
      <w:r w:rsidRPr="003B08C0">
        <w:rPr>
          <w:rFonts w:ascii="Arial" w:hAnsi="Arial" w:cs="Arial"/>
        </w:rPr>
        <w:t xml:space="preserve"> descanso </w:t>
      </w:r>
      <w:r w:rsidR="004A1A7D">
        <w:rPr>
          <w:rFonts w:ascii="Arial" w:hAnsi="Arial" w:cs="Arial"/>
        </w:rPr>
        <w:t xml:space="preserve">compensado y un permiso laboral </w:t>
      </w:r>
      <w:r w:rsidRPr="003B08C0">
        <w:rPr>
          <w:rFonts w:ascii="Arial" w:hAnsi="Arial" w:cs="Arial"/>
        </w:rPr>
        <w:t xml:space="preserve">para los días </w:t>
      </w:r>
      <w:r w:rsidRPr="003B08C0">
        <w:rPr>
          <w:rStyle w:val="Textoennegrita"/>
          <w:rFonts w:ascii="Arial" w:hAnsi="Arial" w:cs="Arial"/>
          <w:b w:val="0"/>
        </w:rPr>
        <w:t>30 y 31 de marzo y 01 de abril de 2026</w:t>
      </w:r>
      <w:r w:rsidRPr="003B08C0">
        <w:rPr>
          <w:rFonts w:ascii="Arial" w:hAnsi="Arial" w:cs="Arial"/>
          <w:b/>
        </w:rPr>
        <w:t>,</w:t>
      </w:r>
      <w:r w:rsidRPr="003B08C0">
        <w:rPr>
          <w:rFonts w:ascii="Arial" w:hAnsi="Arial" w:cs="Arial"/>
        </w:rPr>
        <w:t xml:space="preserve"> sin afectar la prestación del servicio.</w:t>
      </w:r>
    </w:p>
    <w:p w14:paraId="2ED0FCD8" w14:textId="77777777" w:rsidR="00DB2C80" w:rsidRPr="00DB2C80" w:rsidRDefault="00DB2C80" w:rsidP="00DB2C80">
      <w:pPr>
        <w:pStyle w:val="NormalWeb"/>
        <w:spacing w:line="276" w:lineRule="auto"/>
        <w:jc w:val="both"/>
        <w:rPr>
          <w:rFonts w:ascii="Arial" w:hAnsi="Arial" w:cs="Arial"/>
        </w:rPr>
      </w:pPr>
      <w:r w:rsidRPr="00DB2C80">
        <w:rPr>
          <w:rFonts w:ascii="Arial" w:hAnsi="Arial" w:cs="Arial"/>
        </w:rPr>
        <w:t>En mérito de lo expuesto,</w:t>
      </w:r>
    </w:p>
    <w:p w14:paraId="2280BC71" w14:textId="671FA8DC" w:rsidR="00DB2C80" w:rsidRPr="00DB2C80" w:rsidRDefault="00DB2C80" w:rsidP="00DB2C80">
      <w:pPr>
        <w:pStyle w:val="Ttulo3"/>
        <w:spacing w:line="276" w:lineRule="auto"/>
      </w:pPr>
      <w:r>
        <w:t xml:space="preserve">RESUELVE </w:t>
      </w:r>
    </w:p>
    <w:p w14:paraId="51CD5CAE" w14:textId="09E78ED4" w:rsidR="004A1A7D" w:rsidRPr="004A1A7D" w:rsidRDefault="00DB2C80" w:rsidP="004A1A7D">
      <w:pPr>
        <w:pStyle w:val="NormalWeb"/>
        <w:spacing w:line="276" w:lineRule="auto"/>
        <w:jc w:val="both"/>
        <w:rPr>
          <w:rFonts w:ascii="Arial" w:hAnsi="Arial" w:cs="Arial"/>
        </w:rPr>
      </w:pPr>
      <w:r w:rsidRPr="00DB2C80">
        <w:rPr>
          <w:rStyle w:val="Textoennegrita"/>
          <w:rFonts w:ascii="Arial" w:hAnsi="Arial" w:cs="Arial"/>
        </w:rPr>
        <w:t>ARTÍCULO PRIMERO.</w:t>
      </w:r>
      <w:r w:rsidRPr="00DB2C80">
        <w:rPr>
          <w:rFonts w:ascii="Arial" w:hAnsi="Arial" w:cs="Arial"/>
        </w:rPr>
        <w:t xml:space="preserve"> </w:t>
      </w:r>
      <w:r w:rsidR="004A1A7D" w:rsidRPr="004A1A7D">
        <w:rPr>
          <w:rFonts w:ascii="Arial" w:hAnsi="Arial" w:cs="Arial"/>
        </w:rPr>
        <w:t>Modificar temporalmente el horario de</w:t>
      </w:r>
      <w:r w:rsidR="004A1A7D">
        <w:rPr>
          <w:rFonts w:ascii="Arial" w:hAnsi="Arial" w:cs="Arial"/>
        </w:rPr>
        <w:t>l Municipio de Mutatá</w:t>
      </w:r>
      <w:r w:rsidR="004A1A7D" w:rsidRPr="004A1A7D">
        <w:rPr>
          <w:rFonts w:ascii="Arial" w:hAnsi="Arial" w:cs="Arial"/>
        </w:rPr>
        <w:t>, en el sentido de NO PRESTAR SERVICIO PÚBLICO, durante los días 30 y 31 de marzo y 01 de abril de 2026, de conformidad con lo establecido en la parte motiva de la presente resolución.</w:t>
      </w:r>
    </w:p>
    <w:p w14:paraId="05E0AE1C" w14:textId="5D75C511" w:rsidR="004A1A7D" w:rsidRPr="004A1A7D" w:rsidRDefault="004A1A7D" w:rsidP="004A1A7D">
      <w:pPr>
        <w:pStyle w:val="NormalWeb"/>
        <w:spacing w:line="276" w:lineRule="auto"/>
        <w:jc w:val="both"/>
        <w:rPr>
          <w:rFonts w:ascii="Arial" w:hAnsi="Arial" w:cs="Arial"/>
        </w:rPr>
      </w:pPr>
      <w:r w:rsidRPr="004A1A7D">
        <w:rPr>
          <w:rFonts w:ascii="Arial" w:hAnsi="Arial" w:cs="Arial"/>
          <w:b/>
          <w:bCs/>
        </w:rPr>
        <w:t>PARÁGRAFO PRIMERO.</w:t>
      </w:r>
      <w:r w:rsidRPr="004A1A7D">
        <w:rPr>
          <w:rFonts w:ascii="Arial" w:hAnsi="Arial" w:cs="Arial"/>
        </w:rPr>
        <w:t xml:space="preserve"> </w:t>
      </w:r>
      <w:r w:rsidR="000D0920">
        <w:rPr>
          <w:rFonts w:ascii="Arial" w:hAnsi="Arial" w:cs="Arial"/>
        </w:rPr>
        <w:t xml:space="preserve">El </w:t>
      </w:r>
      <w:r w:rsidR="000D0920" w:rsidRPr="004A1A7D">
        <w:rPr>
          <w:rFonts w:ascii="Arial" w:hAnsi="Arial" w:cs="Arial"/>
        </w:rPr>
        <w:t xml:space="preserve">día 30 de marzo de 2026 corresponde </w:t>
      </w:r>
      <w:r w:rsidR="000D0920">
        <w:rPr>
          <w:rFonts w:ascii="Arial" w:hAnsi="Arial" w:cs="Arial"/>
        </w:rPr>
        <w:t>a</w:t>
      </w:r>
      <w:r w:rsidR="000D0920" w:rsidRPr="004A1A7D">
        <w:rPr>
          <w:rFonts w:ascii="Arial" w:hAnsi="Arial" w:cs="Arial"/>
        </w:rPr>
        <w:t>l tiempo de descanso compensado por Semana Santa, de conformidad con lo establecido en el artículo 2.2.5.5.51 del Decreto 1083 de 2015.</w:t>
      </w:r>
    </w:p>
    <w:p w14:paraId="49E052E0" w14:textId="07D407FE" w:rsidR="004A1A7D" w:rsidRDefault="004A1A7D" w:rsidP="004A1A7D">
      <w:pPr>
        <w:pStyle w:val="NormalWeb"/>
        <w:spacing w:line="276" w:lineRule="auto"/>
        <w:jc w:val="both"/>
        <w:rPr>
          <w:rFonts w:ascii="Arial" w:hAnsi="Arial" w:cs="Arial"/>
        </w:rPr>
      </w:pPr>
      <w:r w:rsidRPr="004A1A7D">
        <w:rPr>
          <w:rFonts w:ascii="Arial" w:hAnsi="Arial" w:cs="Arial"/>
          <w:b/>
          <w:bCs/>
        </w:rPr>
        <w:t>PAR</w:t>
      </w:r>
      <w:r>
        <w:rPr>
          <w:rFonts w:ascii="Arial" w:hAnsi="Arial" w:cs="Arial"/>
          <w:b/>
          <w:bCs/>
        </w:rPr>
        <w:t>Á</w:t>
      </w:r>
      <w:r w:rsidRPr="004A1A7D">
        <w:rPr>
          <w:rFonts w:ascii="Arial" w:hAnsi="Arial" w:cs="Arial"/>
          <w:b/>
          <w:bCs/>
        </w:rPr>
        <w:t>GRAFO SEGUNDO.</w:t>
      </w:r>
      <w:r w:rsidRPr="004A1A7D">
        <w:rPr>
          <w:rFonts w:ascii="Arial" w:hAnsi="Arial" w:cs="Arial"/>
        </w:rPr>
        <w:t xml:space="preserve"> </w:t>
      </w:r>
      <w:commentRangeStart w:id="2"/>
      <w:r w:rsidR="000D0920">
        <w:rPr>
          <w:rFonts w:ascii="Arial" w:hAnsi="Arial" w:cs="Arial"/>
        </w:rPr>
        <w:t>El día 31 de marzo de 2026 corresponde al tiempo de bienestar laboral establecido en la Resolución 128 de 2026.</w:t>
      </w:r>
      <w:commentRangeEnd w:id="2"/>
      <w:r w:rsidR="00012DDC">
        <w:rPr>
          <w:rStyle w:val="Refdecomentario"/>
          <w:lang w:val="es-ES"/>
        </w:rPr>
        <w:commentReference w:id="2"/>
      </w:r>
    </w:p>
    <w:p w14:paraId="451526C2" w14:textId="61F12FD3" w:rsidR="004A1A7D" w:rsidRDefault="000D0920" w:rsidP="003B08C0">
      <w:pPr>
        <w:pStyle w:val="NormalWeb"/>
        <w:spacing w:line="276" w:lineRule="auto"/>
        <w:jc w:val="both"/>
        <w:rPr>
          <w:rFonts w:ascii="Arial" w:hAnsi="Arial" w:cs="Arial"/>
        </w:rPr>
      </w:pPr>
      <w:r>
        <w:rPr>
          <w:rFonts w:ascii="Arial" w:hAnsi="Arial" w:cs="Arial"/>
          <w:b/>
          <w:bCs/>
        </w:rPr>
        <w:t xml:space="preserve">PARÁGRAFO TERCERO. </w:t>
      </w:r>
      <w:r w:rsidRPr="004A1A7D">
        <w:rPr>
          <w:rFonts w:ascii="Arial" w:hAnsi="Arial" w:cs="Arial"/>
        </w:rPr>
        <w:t>El día 01 de abril de 2026 corresponde a la jornada semestral de la que trata el artículo 5A de la Ley 1361 de 2009, adicionado por el artículo 3° de la Ley 1857 de 2017.</w:t>
      </w:r>
    </w:p>
    <w:p w14:paraId="50C3876D" w14:textId="77777777" w:rsidR="000D0920" w:rsidRPr="003B08C0" w:rsidRDefault="00DB2C80" w:rsidP="000D0920">
      <w:pPr>
        <w:pStyle w:val="NormalWeb"/>
        <w:spacing w:line="276" w:lineRule="auto"/>
        <w:jc w:val="both"/>
        <w:rPr>
          <w:rStyle w:val="Textoennegrita"/>
          <w:rFonts w:ascii="Arial" w:hAnsi="Arial" w:cs="Arial"/>
          <w:b w:val="0"/>
          <w:bCs w:val="0"/>
        </w:rPr>
      </w:pPr>
      <w:r w:rsidRPr="00DB2C80">
        <w:rPr>
          <w:rStyle w:val="Textoennegrita"/>
          <w:rFonts w:ascii="Arial" w:hAnsi="Arial" w:cs="Arial"/>
        </w:rPr>
        <w:t>ARTÍCULO SEGUNDO.</w:t>
      </w:r>
      <w:r w:rsidR="00882DF9">
        <w:rPr>
          <w:rStyle w:val="Textoennegrita"/>
          <w:rFonts w:ascii="Arial" w:hAnsi="Arial" w:cs="Arial"/>
        </w:rPr>
        <w:t xml:space="preserve"> </w:t>
      </w:r>
      <w:r w:rsidR="000D0920" w:rsidRPr="00DB2C80">
        <w:rPr>
          <w:rFonts w:ascii="Arial" w:hAnsi="Arial" w:cs="Arial"/>
        </w:rPr>
        <w:t xml:space="preserve">Ordenar la compensación de la jornada laboral correspondiente al día </w:t>
      </w:r>
      <w:commentRangeStart w:id="3"/>
      <w:r w:rsidR="000D0920" w:rsidRPr="00DB2C80">
        <w:rPr>
          <w:rStyle w:val="Textoennegrita"/>
          <w:rFonts w:ascii="Arial" w:hAnsi="Arial" w:cs="Arial"/>
          <w:b w:val="0"/>
        </w:rPr>
        <w:t>30 de marzo de 2026</w:t>
      </w:r>
      <w:commentRangeEnd w:id="3"/>
      <w:r w:rsidR="00012DDC">
        <w:rPr>
          <w:rStyle w:val="Refdecomentario"/>
          <w:lang w:val="es-ES"/>
        </w:rPr>
        <w:commentReference w:id="3"/>
      </w:r>
      <w:r w:rsidR="000D0920" w:rsidRPr="00DB2C80">
        <w:rPr>
          <w:rFonts w:ascii="Arial" w:hAnsi="Arial" w:cs="Arial"/>
        </w:rPr>
        <w:t xml:space="preserve">, mediante la prestación del servicio el día </w:t>
      </w:r>
      <w:r w:rsidR="000D0920" w:rsidRPr="00DB2C80">
        <w:rPr>
          <w:rStyle w:val="Textoennegrita"/>
          <w:rFonts w:ascii="Arial" w:hAnsi="Arial" w:cs="Arial"/>
          <w:b w:val="0"/>
        </w:rPr>
        <w:t>14 de marzo de 2026</w:t>
      </w:r>
      <w:r w:rsidR="000D0920" w:rsidRPr="00DB2C80">
        <w:rPr>
          <w:rFonts w:ascii="Arial" w:hAnsi="Arial" w:cs="Arial"/>
        </w:rPr>
        <w:t xml:space="preserve">, en jornada continua de </w:t>
      </w:r>
      <w:r w:rsidR="000D0920" w:rsidRPr="00DB2C80">
        <w:rPr>
          <w:rStyle w:val="Textoennegrita"/>
          <w:rFonts w:ascii="Arial" w:hAnsi="Arial" w:cs="Arial"/>
          <w:b w:val="0"/>
        </w:rPr>
        <w:t>7:00 a.m. a 3:00 p.m</w:t>
      </w:r>
      <w:r w:rsidR="000D0920" w:rsidRPr="00DB2C80">
        <w:rPr>
          <w:rStyle w:val="Textoennegrita"/>
          <w:rFonts w:ascii="Arial" w:hAnsi="Arial" w:cs="Arial"/>
        </w:rPr>
        <w:t>.</w:t>
      </w:r>
      <w:r w:rsidR="000D0920" w:rsidRPr="00DB2C80">
        <w:rPr>
          <w:rFonts w:ascii="Arial" w:hAnsi="Arial" w:cs="Arial"/>
        </w:rPr>
        <w:t>, sin que ello genere el reconocimiento de horas extras.</w:t>
      </w:r>
    </w:p>
    <w:p w14:paraId="7BD80672" w14:textId="79BB7A31" w:rsidR="00DB2C80" w:rsidRPr="00DB2C80" w:rsidRDefault="00DB2C80" w:rsidP="00DB2C80">
      <w:pPr>
        <w:pStyle w:val="NormalWeb"/>
        <w:spacing w:line="276" w:lineRule="auto"/>
        <w:jc w:val="both"/>
        <w:rPr>
          <w:rFonts w:ascii="Arial" w:hAnsi="Arial" w:cs="Arial"/>
        </w:rPr>
      </w:pPr>
      <w:r w:rsidRPr="00DB2C80">
        <w:rPr>
          <w:rStyle w:val="Textoennegrita"/>
          <w:rFonts w:ascii="Arial" w:hAnsi="Arial" w:cs="Arial"/>
        </w:rPr>
        <w:t>ARTÍCULO TERCERO.</w:t>
      </w:r>
      <w:r w:rsidRPr="00DB2C80">
        <w:rPr>
          <w:rFonts w:ascii="Arial" w:hAnsi="Arial" w:cs="Arial"/>
        </w:rPr>
        <w:t xml:space="preserve"> </w:t>
      </w:r>
      <w:r w:rsidR="000D0920" w:rsidRPr="00DB2C80">
        <w:rPr>
          <w:rFonts w:ascii="Arial" w:hAnsi="Arial" w:cs="Arial"/>
        </w:rPr>
        <w:t>Los Secretarios de Despacho y demás directivos serán responsables de garantizar el cumplimiento de lo dispuesto en el presente decreto por parte del personal a su cargo.</w:t>
      </w:r>
    </w:p>
    <w:p w14:paraId="0ED4066E" w14:textId="77077556" w:rsidR="000D0920" w:rsidRPr="00DB2C80" w:rsidRDefault="000D0920" w:rsidP="000D0920">
      <w:pPr>
        <w:pStyle w:val="NormalWeb"/>
        <w:spacing w:line="276" w:lineRule="auto"/>
        <w:jc w:val="both"/>
        <w:rPr>
          <w:rFonts w:ascii="Arial" w:hAnsi="Arial" w:cs="Arial"/>
        </w:rPr>
      </w:pPr>
      <w:r w:rsidRPr="000D0920">
        <w:rPr>
          <w:rStyle w:val="Textoennegrita"/>
          <w:rFonts w:ascii="Arial" w:hAnsi="Arial" w:cs="Arial"/>
        </w:rPr>
        <w:t>PARÁGRAFO.</w:t>
      </w:r>
      <w:r w:rsidRPr="000D0920">
        <w:rPr>
          <w:rFonts w:ascii="Arial" w:hAnsi="Arial" w:cs="Arial"/>
        </w:rPr>
        <w:t xml:space="preserve"> Se exceptúan de lo dispuesto en el presente decreto aquellos empleados públicos que, por la naturaleza de sus funciones o por necesidades del servicio, deban garantizar la prestación ininterrumpida de los servicios de la Administración Municipal</w:t>
      </w:r>
      <w:r>
        <w:rPr>
          <w:rFonts w:ascii="Arial" w:hAnsi="Arial" w:cs="Arial"/>
        </w:rPr>
        <w:t>.</w:t>
      </w:r>
    </w:p>
    <w:p w14:paraId="297C44F7" w14:textId="259A9DFB" w:rsidR="00DB2C80" w:rsidRDefault="00DB2C80" w:rsidP="00DB2C80">
      <w:pPr>
        <w:pStyle w:val="NormalWeb"/>
        <w:spacing w:line="276" w:lineRule="auto"/>
        <w:jc w:val="both"/>
        <w:rPr>
          <w:rFonts w:ascii="Arial" w:hAnsi="Arial" w:cs="Arial"/>
        </w:rPr>
      </w:pPr>
      <w:r w:rsidRPr="00DB2C80">
        <w:rPr>
          <w:rStyle w:val="Textoennegrita"/>
          <w:rFonts w:ascii="Arial" w:hAnsi="Arial" w:cs="Arial"/>
        </w:rPr>
        <w:t>ARTÍCULO CUARTO.</w:t>
      </w:r>
      <w:r w:rsidRPr="00DB2C80">
        <w:rPr>
          <w:rFonts w:ascii="Arial" w:hAnsi="Arial" w:cs="Arial"/>
        </w:rPr>
        <w:t xml:space="preserve"> </w:t>
      </w:r>
      <w:r w:rsidR="000D0920" w:rsidRPr="00DB2C80">
        <w:rPr>
          <w:rFonts w:ascii="Arial" w:hAnsi="Arial" w:cs="Arial"/>
        </w:rPr>
        <w:t xml:space="preserve">Envíese copia del presente decreto a la </w:t>
      </w:r>
      <w:r w:rsidR="000D0920" w:rsidRPr="00DB2C80">
        <w:rPr>
          <w:rStyle w:val="Textoennegrita"/>
          <w:rFonts w:ascii="Arial" w:hAnsi="Arial" w:cs="Arial"/>
          <w:b w:val="0"/>
        </w:rPr>
        <w:t>Personería Municipal</w:t>
      </w:r>
      <w:r w:rsidR="000D0920" w:rsidRPr="00DB2C80">
        <w:rPr>
          <w:rStyle w:val="Textoennegrita"/>
          <w:rFonts w:ascii="Arial" w:hAnsi="Arial" w:cs="Arial"/>
        </w:rPr>
        <w:t xml:space="preserve"> </w:t>
      </w:r>
      <w:r w:rsidR="000D0920" w:rsidRPr="00DB2C80">
        <w:rPr>
          <w:rStyle w:val="Textoennegrita"/>
          <w:rFonts w:ascii="Arial" w:hAnsi="Arial" w:cs="Arial"/>
          <w:b w:val="0"/>
        </w:rPr>
        <w:t>de Mutatá</w:t>
      </w:r>
      <w:r w:rsidR="000D0920" w:rsidRPr="00DB2C80">
        <w:rPr>
          <w:rFonts w:ascii="Arial" w:hAnsi="Arial" w:cs="Arial"/>
        </w:rPr>
        <w:t xml:space="preserve"> para su conocimiento.</w:t>
      </w:r>
    </w:p>
    <w:p w14:paraId="1F6E93D2" w14:textId="7BC812D0" w:rsidR="00DB2C80" w:rsidRPr="00DB2C80" w:rsidRDefault="00DB2C80" w:rsidP="000D0920">
      <w:pPr>
        <w:pStyle w:val="NormalWeb"/>
        <w:spacing w:line="276" w:lineRule="auto"/>
        <w:jc w:val="both"/>
        <w:rPr>
          <w:rFonts w:ascii="Arial" w:hAnsi="Arial" w:cs="Arial"/>
        </w:rPr>
      </w:pPr>
      <w:r w:rsidRPr="00DB2C80">
        <w:rPr>
          <w:rStyle w:val="Textoennegrita"/>
          <w:rFonts w:ascii="Arial" w:hAnsi="Arial" w:cs="Arial"/>
        </w:rPr>
        <w:t>ARTÍCULO QUINTO.</w:t>
      </w:r>
      <w:r w:rsidRPr="00DB2C80">
        <w:rPr>
          <w:rFonts w:ascii="Arial" w:hAnsi="Arial" w:cs="Arial"/>
        </w:rPr>
        <w:t xml:space="preserve"> </w:t>
      </w:r>
      <w:r w:rsidR="000D0920" w:rsidRPr="00DB2C80">
        <w:rPr>
          <w:rFonts w:ascii="Arial" w:hAnsi="Arial" w:cs="Arial"/>
        </w:rPr>
        <w:t xml:space="preserve">Publíquese el presente </w:t>
      </w:r>
      <w:r w:rsidR="000D0920">
        <w:rPr>
          <w:rFonts w:ascii="Arial" w:hAnsi="Arial" w:cs="Arial"/>
        </w:rPr>
        <w:t>acto administrativo</w:t>
      </w:r>
      <w:r w:rsidR="000D0920" w:rsidRPr="00DB2C80">
        <w:rPr>
          <w:rFonts w:ascii="Arial" w:hAnsi="Arial" w:cs="Arial"/>
        </w:rPr>
        <w:t xml:space="preserve"> en los medios institucionales del municipio, en la cartelera de la Alcaldía y en la emisora local para conocimiento de la comunidad.</w:t>
      </w:r>
    </w:p>
    <w:p w14:paraId="70299BD4" w14:textId="6F332537" w:rsidR="00DB2C80" w:rsidRPr="00DB2C80" w:rsidRDefault="00DB2C80" w:rsidP="00DB2C80">
      <w:pPr>
        <w:pStyle w:val="NormalWeb"/>
        <w:spacing w:line="276" w:lineRule="auto"/>
        <w:jc w:val="both"/>
        <w:rPr>
          <w:rFonts w:ascii="Arial" w:hAnsi="Arial" w:cs="Arial"/>
        </w:rPr>
      </w:pPr>
      <w:r w:rsidRPr="00DB2C80">
        <w:rPr>
          <w:rStyle w:val="Textoennegrita"/>
          <w:rFonts w:ascii="Arial" w:hAnsi="Arial" w:cs="Arial"/>
        </w:rPr>
        <w:lastRenderedPageBreak/>
        <w:t>ARTÍCULO SEXTO.</w:t>
      </w:r>
      <w:r w:rsidRPr="00DB2C80">
        <w:rPr>
          <w:rFonts w:ascii="Arial" w:hAnsi="Arial" w:cs="Arial"/>
        </w:rPr>
        <w:t xml:space="preserve"> </w:t>
      </w:r>
      <w:r w:rsidR="000D0920" w:rsidRPr="00DB2C80">
        <w:rPr>
          <w:rFonts w:ascii="Arial" w:hAnsi="Arial" w:cs="Arial"/>
        </w:rPr>
        <w:t xml:space="preserve">El presente </w:t>
      </w:r>
      <w:r w:rsidR="000D0920">
        <w:rPr>
          <w:rFonts w:ascii="Arial" w:hAnsi="Arial" w:cs="Arial"/>
        </w:rPr>
        <w:t xml:space="preserve">acto administrativo </w:t>
      </w:r>
      <w:r w:rsidR="000D0920" w:rsidRPr="00DB2C80">
        <w:rPr>
          <w:rFonts w:ascii="Arial" w:hAnsi="Arial" w:cs="Arial"/>
        </w:rPr>
        <w:t>rige a partir de la fecha de su expedición</w:t>
      </w:r>
      <w:r w:rsidR="000D0920">
        <w:rPr>
          <w:rFonts w:ascii="Arial" w:hAnsi="Arial" w:cs="Arial"/>
        </w:rPr>
        <w:t xml:space="preserve"> y publicación</w:t>
      </w:r>
    </w:p>
    <w:p w14:paraId="649F8BA5" w14:textId="1916A4E6" w:rsidR="00981DCA" w:rsidRDefault="00981DCA" w:rsidP="00DB2C80">
      <w:pPr>
        <w:tabs>
          <w:tab w:val="left" w:pos="7560"/>
        </w:tabs>
        <w:spacing w:line="276" w:lineRule="auto"/>
        <w:rPr>
          <w:rFonts w:ascii="Arial" w:eastAsia="Aptos" w:hAnsi="Arial" w:cs="Arial"/>
          <w:lang w:val="es-CO"/>
        </w:rPr>
      </w:pPr>
    </w:p>
    <w:p w14:paraId="5B542D36" w14:textId="77777777" w:rsidR="009757AE" w:rsidRDefault="009757AE" w:rsidP="009757A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Dado en la Alcaldía Municipal de Mutatá Antioquia, a los _______________. </w:t>
      </w:r>
    </w:p>
    <w:p w14:paraId="47574D27" w14:textId="77777777" w:rsidR="009757AE" w:rsidRDefault="009757AE" w:rsidP="009757AE">
      <w:pPr>
        <w:jc w:val="both"/>
        <w:rPr>
          <w:rFonts w:ascii="Arial" w:hAnsi="Arial" w:cs="Arial"/>
        </w:rPr>
      </w:pPr>
    </w:p>
    <w:p w14:paraId="7B37B784" w14:textId="77777777" w:rsidR="009757AE" w:rsidRDefault="009757AE" w:rsidP="009757AE">
      <w:pPr>
        <w:jc w:val="both"/>
        <w:rPr>
          <w:rFonts w:ascii="Arial" w:hAnsi="Arial" w:cs="Arial"/>
        </w:rPr>
      </w:pPr>
    </w:p>
    <w:p w14:paraId="238847CE" w14:textId="77777777" w:rsidR="009757AE" w:rsidRDefault="009757AE" w:rsidP="009757AE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NOTIFÍQUESE, COMUNIQUESE Y CÚMPLASE</w:t>
      </w:r>
    </w:p>
    <w:p w14:paraId="43ADCFF5" w14:textId="77777777" w:rsidR="009757AE" w:rsidRDefault="009757AE" w:rsidP="00DB2C80">
      <w:pPr>
        <w:tabs>
          <w:tab w:val="left" w:pos="7560"/>
        </w:tabs>
        <w:spacing w:line="276" w:lineRule="auto"/>
        <w:rPr>
          <w:rFonts w:ascii="Arial" w:eastAsia="Aptos" w:hAnsi="Arial" w:cs="Arial"/>
          <w:lang w:val="es-CO"/>
        </w:rPr>
      </w:pPr>
    </w:p>
    <w:p w14:paraId="7378F945" w14:textId="77777777" w:rsidR="009757AE" w:rsidRDefault="009757AE" w:rsidP="00DB2C80">
      <w:pPr>
        <w:tabs>
          <w:tab w:val="left" w:pos="7560"/>
        </w:tabs>
        <w:spacing w:line="276" w:lineRule="auto"/>
        <w:rPr>
          <w:rFonts w:ascii="Arial" w:eastAsia="Aptos" w:hAnsi="Arial" w:cs="Arial"/>
          <w:lang w:val="es-CO"/>
        </w:rPr>
      </w:pPr>
    </w:p>
    <w:p w14:paraId="028507DA" w14:textId="77777777" w:rsidR="009757AE" w:rsidRDefault="009757AE" w:rsidP="009757AE">
      <w:pPr>
        <w:rPr>
          <w:rFonts w:ascii="Arial" w:hAnsi="Arial" w:cs="Arial"/>
          <w:b/>
        </w:rPr>
      </w:pPr>
    </w:p>
    <w:p w14:paraId="448AFA01" w14:textId="77777777" w:rsidR="009757AE" w:rsidRDefault="009757AE" w:rsidP="009757AE">
      <w:pPr>
        <w:rPr>
          <w:rFonts w:ascii="Arial" w:hAnsi="Arial" w:cs="Arial"/>
          <w:b/>
        </w:rPr>
      </w:pPr>
    </w:p>
    <w:p w14:paraId="22A5E0F8" w14:textId="77777777" w:rsidR="009757AE" w:rsidRPr="008C15A0" w:rsidRDefault="009757AE" w:rsidP="009757AE">
      <w:pPr>
        <w:rPr>
          <w:rFonts w:ascii="Arial" w:hAnsi="Arial" w:cs="Arial"/>
          <w:b/>
        </w:rPr>
      </w:pPr>
    </w:p>
    <w:p w14:paraId="50B44416" w14:textId="77777777" w:rsidR="009757AE" w:rsidRDefault="009757AE" w:rsidP="009757AE">
      <w:pPr>
        <w:rPr>
          <w:rFonts w:ascii="Arial" w:hAnsi="Arial" w:cs="Arial"/>
          <w:b/>
        </w:rPr>
      </w:pPr>
      <w:r w:rsidRPr="008C15A0">
        <w:rPr>
          <w:rFonts w:ascii="Arial" w:hAnsi="Arial" w:cs="Arial"/>
          <w:b/>
        </w:rPr>
        <w:t>JAIRO ENRIQUE ORTIZ PALACIOS</w:t>
      </w:r>
      <w:r>
        <w:rPr>
          <w:rFonts w:ascii="Arial" w:hAnsi="Arial" w:cs="Arial"/>
          <w:b/>
        </w:rPr>
        <w:t xml:space="preserve">              PAOLA ANDREA DIAZ MONROY</w:t>
      </w:r>
    </w:p>
    <w:p w14:paraId="2EA4F076" w14:textId="77777777" w:rsidR="009757AE" w:rsidRPr="00D521D3" w:rsidRDefault="009757AE" w:rsidP="009757AE">
      <w:pPr>
        <w:rPr>
          <w:rFonts w:ascii="Arial" w:hAnsi="Arial" w:cs="Arial"/>
          <w:b/>
        </w:rPr>
      </w:pPr>
      <w:r>
        <w:rPr>
          <w:rFonts w:ascii="Arial" w:hAnsi="Arial" w:cs="Arial"/>
          <w:sz w:val="20"/>
          <w:szCs w:val="20"/>
        </w:rPr>
        <w:t xml:space="preserve">                     </w:t>
      </w:r>
      <w:r w:rsidRPr="00C8266F">
        <w:rPr>
          <w:rFonts w:ascii="Arial" w:hAnsi="Arial" w:cs="Arial"/>
          <w:sz w:val="20"/>
          <w:szCs w:val="20"/>
        </w:rPr>
        <w:t>Alcalde Municipal</w:t>
      </w:r>
      <w:r w:rsidRPr="007744C0">
        <w:rPr>
          <w:rFonts w:ascii="Arial" w:hAnsi="Arial" w:cs="Arial"/>
          <w:sz w:val="22"/>
          <w:szCs w:val="22"/>
        </w:rPr>
        <w:t xml:space="preserve"> </w:t>
      </w:r>
      <w:r w:rsidRPr="007744C0">
        <w:rPr>
          <w:rFonts w:ascii="Arial" w:hAnsi="Arial" w:cs="Arial"/>
          <w:sz w:val="22"/>
          <w:szCs w:val="22"/>
        </w:rPr>
        <w:tab/>
      </w:r>
      <w:r w:rsidRPr="007744C0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 xml:space="preserve">             </w:t>
      </w:r>
      <w:r w:rsidRPr="004E1EFD">
        <w:rPr>
          <w:rFonts w:ascii="Arial" w:hAnsi="Arial" w:cs="Arial"/>
          <w:sz w:val="20"/>
          <w:szCs w:val="20"/>
        </w:rPr>
        <w:t>Secretario General y de Servicios Administrativos</w:t>
      </w:r>
      <w:r w:rsidRPr="004E1EFD">
        <w:rPr>
          <w:rFonts w:ascii="Arial" w:hAnsi="Arial" w:cs="Arial"/>
          <w:sz w:val="20"/>
          <w:szCs w:val="20"/>
        </w:rPr>
        <w:tab/>
      </w:r>
      <w:r w:rsidRPr="004E1EFD">
        <w:rPr>
          <w:rFonts w:ascii="Arial" w:hAnsi="Arial" w:cs="Arial"/>
          <w:sz w:val="20"/>
          <w:szCs w:val="20"/>
        </w:rPr>
        <w:tab/>
        <w:t xml:space="preserve">   </w:t>
      </w:r>
    </w:p>
    <w:p w14:paraId="08A9AAFF" w14:textId="77777777" w:rsidR="009757AE" w:rsidRPr="004E1EFD" w:rsidRDefault="009757AE" w:rsidP="009757AE">
      <w:pPr>
        <w:jc w:val="center"/>
        <w:rPr>
          <w:rFonts w:ascii="Arial" w:hAnsi="Arial" w:cs="Arial"/>
          <w:bCs/>
          <w:sz w:val="20"/>
          <w:szCs w:val="20"/>
        </w:rPr>
      </w:pPr>
    </w:p>
    <w:p w14:paraId="6DED53C5" w14:textId="77777777" w:rsidR="009757AE" w:rsidRDefault="009757AE" w:rsidP="00C752DE">
      <w:pPr>
        <w:rPr>
          <w:rFonts w:ascii="Arial" w:hAnsi="Arial" w:cs="Arial"/>
          <w:bCs/>
          <w:sz w:val="22"/>
          <w:szCs w:val="22"/>
        </w:rPr>
      </w:pPr>
    </w:p>
    <w:p w14:paraId="0D97A415" w14:textId="77777777" w:rsidR="009757AE" w:rsidRDefault="009757AE" w:rsidP="00882DF9">
      <w:pPr>
        <w:rPr>
          <w:rFonts w:ascii="Arial" w:hAnsi="Arial" w:cs="Arial"/>
          <w:sz w:val="22"/>
          <w:szCs w:val="22"/>
        </w:rPr>
      </w:pPr>
    </w:p>
    <w:p w14:paraId="0D7E6491" w14:textId="77777777" w:rsidR="009757AE" w:rsidRPr="00505AB2" w:rsidRDefault="009757AE" w:rsidP="009757AE">
      <w:pPr>
        <w:jc w:val="center"/>
        <w:rPr>
          <w:rFonts w:ascii="Arial" w:hAnsi="Arial" w:cs="Arial"/>
          <w:bCs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05"/>
        <w:gridCol w:w="2269"/>
        <w:gridCol w:w="2338"/>
        <w:gridCol w:w="2338"/>
      </w:tblGrid>
      <w:tr w:rsidR="009757AE" w:rsidRPr="000F100E" w14:paraId="7956FFAA" w14:textId="77777777" w:rsidTr="00A924D0"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4C539" w14:textId="77777777" w:rsidR="009757AE" w:rsidRPr="000F100E" w:rsidRDefault="009757AE" w:rsidP="00A924D0">
            <w:pPr>
              <w:spacing w:line="276" w:lineRule="auto"/>
              <w:jc w:val="both"/>
              <w:rPr>
                <w:rFonts w:ascii="Arial Narrow" w:eastAsia="Calibri" w:hAnsi="Arial Narrow" w:cs="Arial"/>
                <w:sz w:val="16"/>
                <w:szCs w:val="16"/>
              </w:rPr>
            </w:pPr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>Elaboró: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EFE8A" w14:textId="77777777" w:rsidR="009757AE" w:rsidRPr="000F100E" w:rsidRDefault="009757AE" w:rsidP="00A924D0">
            <w:pPr>
              <w:spacing w:line="276" w:lineRule="auto"/>
              <w:jc w:val="both"/>
              <w:rPr>
                <w:rFonts w:ascii="Arial Narrow" w:eastAsia="Calibri" w:hAnsi="Arial Narrow" w:cs="Arial"/>
                <w:sz w:val="16"/>
                <w:szCs w:val="16"/>
              </w:rPr>
            </w:pPr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>Revisó: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7BE04" w14:textId="77777777" w:rsidR="009757AE" w:rsidRPr="000F100E" w:rsidRDefault="009757AE" w:rsidP="00A924D0">
            <w:pPr>
              <w:spacing w:line="276" w:lineRule="auto"/>
              <w:jc w:val="both"/>
              <w:rPr>
                <w:rFonts w:ascii="Arial Narrow" w:eastAsia="Calibri" w:hAnsi="Arial Narrow" w:cs="Arial"/>
                <w:sz w:val="16"/>
                <w:szCs w:val="16"/>
              </w:rPr>
            </w:pPr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>Aprobó: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B156AD" w14:textId="77777777" w:rsidR="009757AE" w:rsidRPr="000F100E" w:rsidRDefault="009757AE" w:rsidP="00A924D0">
            <w:pPr>
              <w:spacing w:line="276" w:lineRule="auto"/>
              <w:jc w:val="both"/>
              <w:rPr>
                <w:rFonts w:ascii="Arial Narrow" w:eastAsia="Calibri" w:hAnsi="Arial Narrow" w:cs="Arial"/>
                <w:sz w:val="16"/>
                <w:szCs w:val="16"/>
              </w:rPr>
            </w:pPr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 xml:space="preserve">Fecha: </w:t>
            </w:r>
          </w:p>
        </w:tc>
      </w:tr>
      <w:tr w:rsidR="009757AE" w:rsidRPr="000F100E" w14:paraId="463BD1C1" w14:textId="77777777" w:rsidTr="00A924D0">
        <w:tc>
          <w:tcPr>
            <w:tcW w:w="24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9B0E47" w14:textId="77777777" w:rsidR="009757AE" w:rsidRPr="000F100E" w:rsidRDefault="009757AE" w:rsidP="00A924D0">
            <w:pPr>
              <w:spacing w:line="276" w:lineRule="auto"/>
              <w:jc w:val="center"/>
              <w:rPr>
                <w:rFonts w:ascii="Arial Narrow" w:eastAsia="Calibri" w:hAnsi="Arial Narrow" w:cs="Arial"/>
                <w:sz w:val="16"/>
                <w:szCs w:val="16"/>
              </w:rPr>
            </w:pPr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 xml:space="preserve">Irma </w:t>
            </w:r>
            <w:proofErr w:type="spellStart"/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>Eley</w:t>
            </w:r>
            <w:proofErr w:type="spellEnd"/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 xml:space="preserve"> </w:t>
            </w:r>
            <w:proofErr w:type="spellStart"/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>Gonzalez</w:t>
            </w:r>
            <w:proofErr w:type="spellEnd"/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 xml:space="preserve"> Garces – Profesional Universitario</w:t>
            </w:r>
          </w:p>
        </w:tc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3B552" w14:textId="3C67EE58" w:rsidR="009757AE" w:rsidRPr="000F100E" w:rsidRDefault="009757AE" w:rsidP="00A924D0">
            <w:pPr>
              <w:spacing w:line="276" w:lineRule="auto"/>
              <w:jc w:val="center"/>
              <w:rPr>
                <w:rFonts w:ascii="Arial Narrow" w:eastAsia="Calibri" w:hAnsi="Arial Narrow" w:cs="Arial"/>
                <w:sz w:val="16"/>
                <w:szCs w:val="16"/>
              </w:rPr>
            </w:pPr>
            <w:r>
              <w:rPr>
                <w:rFonts w:ascii="Arial Narrow" w:eastAsia="Calibri" w:hAnsi="Arial Narrow" w:cs="Arial"/>
                <w:sz w:val="16"/>
                <w:szCs w:val="16"/>
              </w:rPr>
              <w:t xml:space="preserve"> 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6FFEB4" w14:textId="77777777" w:rsidR="009757AE" w:rsidRPr="000F100E" w:rsidRDefault="009757AE" w:rsidP="00A924D0">
            <w:pPr>
              <w:spacing w:line="276" w:lineRule="auto"/>
              <w:jc w:val="center"/>
              <w:rPr>
                <w:rFonts w:ascii="Arial Narrow" w:eastAsia="Calibri" w:hAnsi="Arial Narrow" w:cs="Arial"/>
                <w:sz w:val="16"/>
                <w:szCs w:val="16"/>
              </w:rPr>
            </w:pPr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>Jairo Enrique Ortiz Palacios</w:t>
            </w:r>
          </w:p>
          <w:p w14:paraId="0A8B193C" w14:textId="77777777" w:rsidR="009757AE" w:rsidRPr="000F100E" w:rsidRDefault="009757AE" w:rsidP="00A924D0">
            <w:pPr>
              <w:spacing w:line="276" w:lineRule="auto"/>
              <w:jc w:val="center"/>
              <w:rPr>
                <w:rFonts w:ascii="Arial Narrow" w:eastAsia="Calibri" w:hAnsi="Arial Narrow" w:cs="Arial"/>
                <w:sz w:val="16"/>
                <w:szCs w:val="16"/>
              </w:rPr>
            </w:pPr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>Alcalde</w:t>
            </w:r>
          </w:p>
        </w:tc>
        <w:tc>
          <w:tcPr>
            <w:tcW w:w="2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53BE1C" w14:textId="77777777" w:rsidR="009757AE" w:rsidRDefault="009757AE" w:rsidP="00A924D0">
            <w:pPr>
              <w:spacing w:line="276" w:lineRule="auto"/>
              <w:jc w:val="center"/>
              <w:rPr>
                <w:rFonts w:ascii="Arial Narrow" w:eastAsia="Calibri" w:hAnsi="Arial Narrow" w:cs="Arial"/>
                <w:bCs/>
                <w:sz w:val="16"/>
                <w:szCs w:val="16"/>
              </w:rPr>
            </w:pPr>
          </w:p>
          <w:p w14:paraId="48B0EB33" w14:textId="47C6F7E3" w:rsidR="009757AE" w:rsidRPr="000F100E" w:rsidRDefault="009757AE" w:rsidP="00A924D0">
            <w:pPr>
              <w:spacing w:line="276" w:lineRule="auto"/>
              <w:jc w:val="center"/>
              <w:rPr>
                <w:rFonts w:ascii="Arial Narrow" w:eastAsia="Calibri" w:hAnsi="Arial Narrow" w:cs="Arial"/>
                <w:sz w:val="16"/>
                <w:szCs w:val="16"/>
              </w:rPr>
            </w:pPr>
            <w:r>
              <w:rPr>
                <w:rFonts w:ascii="Arial Narrow" w:eastAsia="Calibri" w:hAnsi="Arial Narrow" w:cs="Arial"/>
                <w:bCs/>
                <w:sz w:val="16"/>
                <w:szCs w:val="16"/>
              </w:rPr>
              <w:t>09/03/2026</w:t>
            </w:r>
          </w:p>
        </w:tc>
      </w:tr>
      <w:tr w:rsidR="009757AE" w14:paraId="67C3A4A0" w14:textId="77777777" w:rsidTr="00A924D0">
        <w:tc>
          <w:tcPr>
            <w:tcW w:w="93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EAA4DD" w14:textId="77777777" w:rsidR="009757AE" w:rsidRDefault="009757AE" w:rsidP="00A924D0">
            <w:pPr>
              <w:spacing w:line="276" w:lineRule="auto"/>
              <w:jc w:val="both"/>
              <w:rPr>
                <w:rFonts w:ascii="Arial Narrow" w:eastAsia="Calibri" w:hAnsi="Arial Narrow" w:cs="Arial"/>
                <w:sz w:val="16"/>
                <w:szCs w:val="16"/>
              </w:rPr>
            </w:pPr>
            <w:r w:rsidRPr="000F100E">
              <w:rPr>
                <w:rFonts w:ascii="Arial Narrow" w:eastAsia="Calibri" w:hAnsi="Arial Narrow" w:cs="Arial"/>
                <w:sz w:val="16"/>
                <w:szCs w:val="16"/>
              </w:rPr>
              <w:t>Los arriba firmantes hemos declarado que revisamos el documento y lo encontramos ajustados a las normas y disposiciones legales pendientes y por lo tanto bajo nuestra responsabilidad los presentamos para firma.</w:t>
            </w:r>
          </w:p>
        </w:tc>
      </w:tr>
      <w:bookmarkEnd w:id="0"/>
    </w:tbl>
    <w:p w14:paraId="7255F181" w14:textId="77777777" w:rsidR="009757AE" w:rsidRPr="00DB2C80" w:rsidRDefault="009757AE" w:rsidP="00DB2C80">
      <w:pPr>
        <w:tabs>
          <w:tab w:val="left" w:pos="7560"/>
        </w:tabs>
        <w:spacing w:line="276" w:lineRule="auto"/>
        <w:rPr>
          <w:rFonts w:ascii="Arial" w:eastAsia="Aptos" w:hAnsi="Arial" w:cs="Arial"/>
          <w:lang w:val="es-CO"/>
        </w:rPr>
      </w:pPr>
    </w:p>
    <w:sectPr w:rsidR="009757AE" w:rsidRPr="00DB2C80" w:rsidSect="00981DCA">
      <w:headerReference w:type="even" r:id="rId13"/>
      <w:headerReference w:type="default" r:id="rId14"/>
      <w:footerReference w:type="default" r:id="rId15"/>
      <w:headerReference w:type="first" r:id="rId16"/>
      <w:pgSz w:w="12240" w:h="20160" w:code="5"/>
      <w:pgMar w:top="1440" w:right="1440" w:bottom="567" w:left="1440" w:header="567" w:footer="340" w:gutter="0"/>
      <w:pgNumType w:start="1"/>
      <w:cols w:space="720"/>
      <w:docGrid w:linePitch="326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SANDRA MILENA ZULUAGA CATAÑO" w:date="2026-03-11T16:15:00Z" w:initials="SZ">
    <w:p w14:paraId="0EA877F4" w14:textId="77777777" w:rsidR="00012DDC" w:rsidRDefault="00012DDC" w:rsidP="00012DDC">
      <w:r>
        <w:rPr>
          <w:rStyle w:val="Refdecomentario"/>
        </w:rPr>
        <w:annotationRef/>
      </w:r>
      <w:r>
        <w:rPr>
          <w:sz w:val="20"/>
          <w:szCs w:val="20"/>
        </w:rPr>
        <w:t>Se recomienda suprimir, por las razones expuestas en correo electrónico</w:t>
      </w:r>
    </w:p>
  </w:comment>
  <w:comment w:id="2" w:author="SANDRA MILENA ZULUAGA CATAÑO" w:date="2026-03-11T16:16:00Z" w:initials="SZ">
    <w:p w14:paraId="176DA73F" w14:textId="77777777" w:rsidR="00012DDC" w:rsidRDefault="00012DDC" w:rsidP="00012DDC">
      <w:r>
        <w:rPr>
          <w:rStyle w:val="Refdecomentario"/>
        </w:rPr>
        <w:annotationRef/>
      </w:r>
      <w:r>
        <w:rPr>
          <w:sz w:val="20"/>
          <w:szCs w:val="20"/>
        </w:rPr>
        <w:t>Se recomienda suprimir, por razones expuestas en correo</w:t>
      </w:r>
    </w:p>
  </w:comment>
  <w:comment w:id="3" w:author="SANDRA MILENA ZULUAGA CATAÑO" w:date="2026-03-11T16:17:00Z" w:initials="SZ">
    <w:p w14:paraId="4EA9F27D" w14:textId="77777777" w:rsidR="00012DDC" w:rsidRDefault="00012DDC" w:rsidP="00012DDC">
      <w:r>
        <w:rPr>
          <w:rStyle w:val="Refdecomentario"/>
        </w:rPr>
        <w:annotationRef/>
      </w:r>
      <w:r>
        <w:rPr>
          <w:sz w:val="20"/>
          <w:szCs w:val="20"/>
        </w:rPr>
        <w:t>Se recomienda adicionar el día 31 de marzo, para ser compensado con el sábado 21 de marzo por ejemplo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0EA877F4" w15:done="0"/>
  <w15:commentEx w15:paraId="176DA73F" w15:done="0"/>
  <w15:commentEx w15:paraId="4EA9F27D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DD66E36" w16cex:dateUtc="2026-03-11T21:15:00Z"/>
  <w16cex:commentExtensible w16cex:durableId="4D86C541" w16cex:dateUtc="2026-03-11T21:16:00Z"/>
  <w16cex:commentExtensible w16cex:durableId="0467BC42" w16cex:dateUtc="2026-03-11T21:1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0EA877F4" w16cid:durableId="5DD66E36"/>
  <w16cid:commentId w16cid:paraId="176DA73F" w16cid:durableId="4D86C541"/>
  <w16cid:commentId w16cid:paraId="4EA9F27D" w16cid:durableId="0467BC4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D92766" w14:textId="77777777" w:rsidR="00D738F9" w:rsidRDefault="00D738F9">
      <w:r>
        <w:separator/>
      </w:r>
    </w:p>
  </w:endnote>
  <w:endnote w:type="continuationSeparator" w:id="0">
    <w:p w14:paraId="52F2DE98" w14:textId="77777777" w:rsidR="00D738F9" w:rsidRDefault="00D738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FBC3FA" w14:textId="77777777" w:rsidR="00CB2FD8" w:rsidRDefault="00C600A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Arial" w:eastAsia="Arial" w:hAnsi="Arial" w:cs="Arial"/>
        <w:b/>
        <w:i/>
        <w:color w:val="171717"/>
        <w:sz w:val="16"/>
        <w:szCs w:val="16"/>
      </w:rPr>
    </w:pPr>
    <w:bookmarkStart w:id="4" w:name="_heading=h.30j0zll" w:colFirst="0" w:colLast="0"/>
    <w:bookmarkEnd w:id="4"/>
    <w:r>
      <w:rPr>
        <w:rFonts w:ascii="Arial" w:eastAsia="Arial" w:hAnsi="Arial" w:cs="Arial"/>
        <w:b/>
        <w:i/>
        <w:color w:val="171717"/>
        <w:sz w:val="16"/>
        <w:szCs w:val="16"/>
      </w:rPr>
      <w:t xml:space="preserve">Mutatá, Antioquia – Palacio Municipal </w:t>
    </w:r>
    <w:proofErr w:type="spellStart"/>
    <w:r>
      <w:rPr>
        <w:rFonts w:ascii="Arial" w:eastAsia="Arial" w:hAnsi="Arial" w:cs="Arial"/>
        <w:i/>
        <w:color w:val="171717"/>
        <w:sz w:val="16"/>
        <w:szCs w:val="16"/>
        <w:shd w:val="clear" w:color="auto" w:fill="F2F2EF"/>
      </w:rPr>
      <w:t>Cra</w:t>
    </w:r>
    <w:proofErr w:type="spellEnd"/>
    <w:r>
      <w:rPr>
        <w:rFonts w:ascii="Arial" w:eastAsia="Arial" w:hAnsi="Arial" w:cs="Arial"/>
        <w:i/>
        <w:color w:val="171717"/>
        <w:sz w:val="16"/>
        <w:szCs w:val="16"/>
        <w:shd w:val="clear" w:color="auto" w:fill="F2F2EF"/>
      </w:rPr>
      <w:t xml:space="preserve"> 10 # 10-15</w:t>
    </w:r>
    <w:r>
      <w:rPr>
        <w:rFonts w:ascii="Arial" w:eastAsia="Arial" w:hAnsi="Arial" w:cs="Arial"/>
        <w:b/>
        <w:i/>
        <w:color w:val="171717"/>
        <w:sz w:val="16"/>
        <w:szCs w:val="16"/>
        <w:shd w:val="clear" w:color="auto" w:fill="F2F2EF"/>
      </w:rPr>
      <w:t xml:space="preserve"> - </w:t>
    </w:r>
    <w:r>
      <w:rPr>
        <w:rFonts w:ascii="Arial" w:eastAsia="Arial" w:hAnsi="Arial" w:cs="Arial"/>
        <w:b/>
        <w:i/>
        <w:color w:val="171717"/>
        <w:sz w:val="16"/>
        <w:szCs w:val="16"/>
      </w:rPr>
      <w:t>Correo electrónico:  </w:t>
    </w:r>
    <w:hyperlink r:id="rId1">
      <w:r w:rsidR="00CB2FD8">
        <w:rPr>
          <w:rFonts w:ascii="Arial" w:eastAsia="Arial" w:hAnsi="Arial" w:cs="Arial"/>
          <w:i/>
          <w:color w:val="171717"/>
          <w:sz w:val="16"/>
          <w:szCs w:val="16"/>
        </w:rPr>
        <w:t>contactenos@mutata-antioquia.gov.co</w:t>
      </w:r>
    </w:hyperlink>
  </w:p>
  <w:p w14:paraId="6099F7EE" w14:textId="77777777" w:rsidR="00CB2FD8" w:rsidRDefault="00CB2FD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Arial" w:eastAsia="Arial" w:hAnsi="Arial" w:cs="Arial"/>
        <w:b/>
        <w:i/>
        <w:color w:val="171717"/>
        <w:sz w:val="16"/>
        <w:szCs w:val="16"/>
      </w:rPr>
    </w:pPr>
  </w:p>
  <w:p w14:paraId="0DC94273" w14:textId="77777777" w:rsidR="00CB2FD8" w:rsidRDefault="00C600A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Arial" w:eastAsia="Arial" w:hAnsi="Arial" w:cs="Arial"/>
        <w:b/>
        <w:i/>
        <w:color w:val="171717"/>
        <w:sz w:val="16"/>
        <w:szCs w:val="16"/>
      </w:rPr>
    </w:pPr>
    <w:r>
      <w:rPr>
        <w:rFonts w:ascii="Arial" w:eastAsia="Arial" w:hAnsi="Arial" w:cs="Arial"/>
        <w:b/>
        <w:i/>
        <w:color w:val="171717"/>
        <w:sz w:val="16"/>
        <w:szCs w:val="16"/>
      </w:rPr>
      <w:t xml:space="preserve">Teléfonos: </w:t>
    </w:r>
    <w:r>
      <w:rPr>
        <w:rFonts w:ascii="Arial" w:eastAsia="Arial" w:hAnsi="Arial" w:cs="Arial"/>
        <w:i/>
        <w:color w:val="171717"/>
        <w:sz w:val="16"/>
        <w:szCs w:val="16"/>
      </w:rPr>
      <w:t>(604) 857 8639 / (604) 857 81 34</w:t>
    </w:r>
  </w:p>
  <w:p w14:paraId="7D06F936" w14:textId="77777777" w:rsidR="00CB2FD8" w:rsidRDefault="00CB2FD8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Arial" w:eastAsia="Arial" w:hAnsi="Arial" w:cs="Arial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17887C" w14:textId="77777777" w:rsidR="00D738F9" w:rsidRDefault="00D738F9">
      <w:r>
        <w:separator/>
      </w:r>
    </w:p>
  </w:footnote>
  <w:footnote w:type="continuationSeparator" w:id="0">
    <w:p w14:paraId="0CDA159B" w14:textId="77777777" w:rsidR="00D738F9" w:rsidRDefault="00D738F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4FCE80" w14:textId="77777777" w:rsidR="00CB2FD8" w:rsidRDefault="00D738F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color w:val="000000"/>
      </w:rPr>
      <w:pict w14:anchorId="7B9D9D7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1027" type="#_x0000_t75" alt="" style="position:absolute;margin-left:0;margin-top:0;width:467.95pt;height:446.7pt;z-index:-251657216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6DB67" w14:textId="77777777" w:rsidR="00CB2FD8" w:rsidRDefault="00CB2FD8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</w:rPr>
    </w:pPr>
  </w:p>
  <w:tbl>
    <w:tblPr>
      <w:tblStyle w:val="a0"/>
      <w:tblW w:w="9284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3823"/>
      <w:gridCol w:w="3118"/>
      <w:gridCol w:w="2343"/>
    </w:tblGrid>
    <w:tr w:rsidR="00CB2FD8" w14:paraId="16BFE486" w14:textId="77777777">
      <w:trPr>
        <w:cantSplit/>
        <w:trHeight w:val="452"/>
      </w:trPr>
      <w:tc>
        <w:tcPr>
          <w:tcW w:w="3823" w:type="dxa"/>
          <w:vMerge w:val="restart"/>
        </w:tcPr>
        <w:p w14:paraId="24FBCC45" w14:textId="77777777" w:rsidR="00CB2FD8" w:rsidRDefault="00C600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color w:val="000000"/>
              <w:sz w:val="20"/>
              <w:szCs w:val="20"/>
            </w:rPr>
          </w:pPr>
          <w:r>
            <w:rPr>
              <w:color w:val="000000"/>
              <w:sz w:val="20"/>
              <w:szCs w:val="20"/>
            </w:rPr>
            <w:br/>
          </w:r>
          <w:r>
            <w:rPr>
              <w:noProof/>
              <w:lang w:val="es-CO"/>
            </w:rPr>
            <w:drawing>
              <wp:anchor distT="0" distB="0" distL="114300" distR="114300" simplePos="0" relativeHeight="251656192" behindDoc="0" locked="0" layoutInCell="1" hidden="0" allowOverlap="1" wp14:anchorId="68AE57DC" wp14:editId="036D8258">
                <wp:simplePos x="0" y="0"/>
                <wp:positionH relativeFrom="column">
                  <wp:posOffset>229382</wp:posOffset>
                </wp:positionH>
                <wp:positionV relativeFrom="paragraph">
                  <wp:posOffset>44059</wp:posOffset>
                </wp:positionV>
                <wp:extent cx="1980565" cy="772160"/>
                <wp:effectExtent l="0" t="0" r="0" b="0"/>
                <wp:wrapNone/>
                <wp:docPr id="1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980565" cy="7721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118" w:type="dxa"/>
          <w:vMerge w:val="restart"/>
          <w:vAlign w:val="center"/>
        </w:tcPr>
        <w:p w14:paraId="6AD84257" w14:textId="6927429C" w:rsidR="00CB2FD8" w:rsidRDefault="003B08C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jc w:val="center"/>
            <w:rPr>
              <w:rFonts w:ascii="Arial" w:eastAsia="Arial" w:hAnsi="Arial" w:cs="Arial"/>
              <w:b/>
              <w:i/>
              <w:color w:val="000000"/>
              <w:sz w:val="20"/>
              <w:szCs w:val="20"/>
            </w:rPr>
          </w:pPr>
          <w:r>
            <w:rPr>
              <w:rFonts w:ascii="Arial" w:eastAsia="Arial" w:hAnsi="Arial" w:cs="Arial"/>
              <w:b/>
              <w:i/>
              <w:color w:val="000000"/>
              <w:sz w:val="20"/>
              <w:szCs w:val="20"/>
            </w:rPr>
            <w:t>Resolución</w:t>
          </w:r>
          <w:r w:rsidR="00981DCA">
            <w:rPr>
              <w:rFonts w:ascii="Arial" w:eastAsia="Arial" w:hAnsi="Arial" w:cs="Arial"/>
              <w:b/>
              <w:i/>
              <w:color w:val="000000"/>
              <w:sz w:val="20"/>
              <w:szCs w:val="20"/>
            </w:rPr>
            <w:t xml:space="preserve"> </w:t>
          </w:r>
        </w:p>
      </w:tc>
      <w:tc>
        <w:tcPr>
          <w:tcW w:w="2343" w:type="dxa"/>
          <w:vAlign w:val="center"/>
        </w:tcPr>
        <w:p w14:paraId="0575E431" w14:textId="77777777" w:rsidR="00CB2FD8" w:rsidRDefault="00C600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rFonts w:ascii="Arial" w:eastAsia="Arial" w:hAnsi="Arial" w:cs="Arial"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sz w:val="18"/>
              <w:szCs w:val="18"/>
            </w:rPr>
            <w:t>Código: DES-FR-03</w:t>
          </w:r>
        </w:p>
      </w:tc>
    </w:tr>
    <w:tr w:rsidR="00CB2FD8" w14:paraId="6A2A0CA4" w14:textId="77777777">
      <w:trPr>
        <w:cantSplit/>
        <w:trHeight w:val="452"/>
      </w:trPr>
      <w:tc>
        <w:tcPr>
          <w:tcW w:w="3823" w:type="dxa"/>
          <w:vMerge/>
        </w:tcPr>
        <w:p w14:paraId="5AAEAF69" w14:textId="77777777" w:rsidR="00CB2FD8" w:rsidRDefault="00CB2FD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8"/>
              <w:szCs w:val="18"/>
            </w:rPr>
          </w:pPr>
        </w:p>
      </w:tc>
      <w:tc>
        <w:tcPr>
          <w:tcW w:w="3118" w:type="dxa"/>
          <w:vMerge/>
          <w:vAlign w:val="center"/>
        </w:tcPr>
        <w:p w14:paraId="7A8C3AF7" w14:textId="77777777" w:rsidR="00CB2FD8" w:rsidRDefault="00CB2FD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8"/>
              <w:szCs w:val="18"/>
            </w:rPr>
          </w:pPr>
        </w:p>
      </w:tc>
      <w:tc>
        <w:tcPr>
          <w:tcW w:w="2343" w:type="dxa"/>
          <w:vAlign w:val="center"/>
        </w:tcPr>
        <w:p w14:paraId="70BEFE2E" w14:textId="77777777" w:rsidR="00CB2FD8" w:rsidRDefault="00C600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rFonts w:ascii="Arial" w:eastAsia="Arial" w:hAnsi="Arial" w:cs="Arial"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sz w:val="18"/>
              <w:szCs w:val="18"/>
            </w:rPr>
            <w:t>Versión: 01</w:t>
          </w:r>
        </w:p>
      </w:tc>
    </w:tr>
    <w:tr w:rsidR="00CB2FD8" w14:paraId="13BDECDE" w14:textId="77777777">
      <w:trPr>
        <w:cantSplit/>
        <w:trHeight w:val="452"/>
      </w:trPr>
      <w:tc>
        <w:tcPr>
          <w:tcW w:w="3823" w:type="dxa"/>
          <w:vMerge/>
        </w:tcPr>
        <w:p w14:paraId="6A33D900" w14:textId="77777777" w:rsidR="00CB2FD8" w:rsidRDefault="00CB2FD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8"/>
              <w:szCs w:val="18"/>
            </w:rPr>
          </w:pPr>
        </w:p>
      </w:tc>
      <w:tc>
        <w:tcPr>
          <w:tcW w:w="3118" w:type="dxa"/>
          <w:vMerge/>
          <w:vAlign w:val="center"/>
        </w:tcPr>
        <w:p w14:paraId="6218C4A4" w14:textId="77777777" w:rsidR="00CB2FD8" w:rsidRDefault="00CB2FD8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color w:val="000000"/>
              <w:sz w:val="18"/>
              <w:szCs w:val="18"/>
            </w:rPr>
          </w:pPr>
        </w:p>
      </w:tc>
      <w:tc>
        <w:tcPr>
          <w:tcW w:w="2343" w:type="dxa"/>
          <w:vAlign w:val="center"/>
        </w:tcPr>
        <w:p w14:paraId="6B3CBA24" w14:textId="77777777" w:rsidR="00CB2FD8" w:rsidRDefault="00C600A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rPr>
              <w:rFonts w:ascii="Arial" w:eastAsia="Arial" w:hAnsi="Arial" w:cs="Arial"/>
              <w:color w:val="000000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sz w:val="18"/>
              <w:szCs w:val="18"/>
            </w:rPr>
            <w:t xml:space="preserve">Página </w:t>
          </w:r>
          <w:r>
            <w:rPr>
              <w:rFonts w:ascii="Arial" w:eastAsia="Arial" w:hAnsi="Arial" w:cs="Arial"/>
              <w:color w:val="000000"/>
              <w:sz w:val="18"/>
              <w:szCs w:val="18"/>
            </w:rPr>
            <w:fldChar w:fldCharType="begin"/>
          </w:r>
          <w:r>
            <w:rPr>
              <w:rFonts w:ascii="Arial" w:eastAsia="Arial" w:hAnsi="Arial" w:cs="Arial"/>
              <w:color w:val="000000"/>
              <w:sz w:val="18"/>
              <w:szCs w:val="18"/>
            </w:rPr>
            <w:instrText>PAGE</w:instrText>
          </w:r>
          <w:r>
            <w:rPr>
              <w:rFonts w:ascii="Arial" w:eastAsia="Arial" w:hAnsi="Arial" w:cs="Arial"/>
              <w:color w:val="000000"/>
              <w:sz w:val="18"/>
              <w:szCs w:val="18"/>
            </w:rPr>
            <w:fldChar w:fldCharType="separate"/>
          </w:r>
          <w:r w:rsidR="00882DF9">
            <w:rPr>
              <w:rFonts w:ascii="Arial" w:eastAsia="Arial" w:hAnsi="Arial" w:cs="Arial"/>
              <w:noProof/>
              <w:color w:val="000000"/>
              <w:sz w:val="18"/>
              <w:szCs w:val="18"/>
            </w:rPr>
            <w:t>1</w:t>
          </w:r>
          <w:r>
            <w:rPr>
              <w:rFonts w:ascii="Arial" w:eastAsia="Arial" w:hAnsi="Arial" w:cs="Arial"/>
              <w:color w:val="000000"/>
              <w:sz w:val="18"/>
              <w:szCs w:val="18"/>
            </w:rPr>
            <w:fldChar w:fldCharType="end"/>
          </w:r>
          <w:r>
            <w:rPr>
              <w:rFonts w:ascii="Arial" w:eastAsia="Arial" w:hAnsi="Arial" w:cs="Arial"/>
              <w:color w:val="000000"/>
              <w:sz w:val="18"/>
              <w:szCs w:val="18"/>
            </w:rPr>
            <w:t xml:space="preserve"> de </w:t>
          </w:r>
          <w:r>
            <w:rPr>
              <w:rFonts w:ascii="Arial" w:eastAsia="Arial" w:hAnsi="Arial" w:cs="Arial"/>
              <w:color w:val="000000"/>
              <w:sz w:val="18"/>
              <w:szCs w:val="18"/>
            </w:rPr>
            <w:fldChar w:fldCharType="begin"/>
          </w:r>
          <w:r>
            <w:rPr>
              <w:rFonts w:ascii="Arial" w:eastAsia="Arial" w:hAnsi="Arial" w:cs="Arial"/>
              <w:color w:val="000000"/>
              <w:sz w:val="18"/>
              <w:szCs w:val="18"/>
            </w:rPr>
            <w:instrText>NUMPAGES</w:instrText>
          </w:r>
          <w:r>
            <w:rPr>
              <w:rFonts w:ascii="Arial" w:eastAsia="Arial" w:hAnsi="Arial" w:cs="Arial"/>
              <w:color w:val="000000"/>
              <w:sz w:val="18"/>
              <w:szCs w:val="18"/>
            </w:rPr>
            <w:fldChar w:fldCharType="separate"/>
          </w:r>
          <w:r w:rsidR="00882DF9">
            <w:rPr>
              <w:rFonts w:ascii="Arial" w:eastAsia="Arial" w:hAnsi="Arial" w:cs="Arial"/>
              <w:noProof/>
              <w:color w:val="000000"/>
              <w:sz w:val="18"/>
              <w:szCs w:val="18"/>
            </w:rPr>
            <w:t>2</w:t>
          </w:r>
          <w:r>
            <w:rPr>
              <w:rFonts w:ascii="Arial" w:eastAsia="Arial" w:hAnsi="Arial" w:cs="Arial"/>
              <w:color w:val="000000"/>
              <w:sz w:val="18"/>
              <w:szCs w:val="18"/>
            </w:rPr>
            <w:fldChar w:fldCharType="end"/>
          </w:r>
        </w:p>
      </w:tc>
    </w:tr>
  </w:tbl>
  <w:p w14:paraId="7834C8CD" w14:textId="25A765F8" w:rsidR="00CB2FD8" w:rsidRDefault="00EE27CA">
    <w:pPr>
      <w:tabs>
        <w:tab w:val="center" w:pos="4419"/>
        <w:tab w:val="right" w:pos="8838"/>
      </w:tabs>
      <w:rPr>
        <w:rFonts w:ascii="Calibri" w:eastAsia="Calibri" w:hAnsi="Calibri" w:cs="Calibri"/>
        <w:b/>
        <w:sz w:val="20"/>
        <w:szCs w:val="20"/>
      </w:rPr>
    </w:pPr>
    <w:r>
      <w:rPr>
        <w:rFonts w:ascii="Arial" w:eastAsia="Arial" w:hAnsi="Arial" w:cs="Arial"/>
        <w:b/>
        <w:sz w:val="22"/>
        <w:szCs w:val="22"/>
      </w:rPr>
      <w:tab/>
    </w:r>
    <w:r>
      <w:rPr>
        <w:rFonts w:ascii="Arial" w:eastAsia="Arial" w:hAnsi="Arial" w:cs="Arial"/>
        <w:b/>
        <w:sz w:val="22"/>
        <w:szCs w:val="22"/>
      </w:rPr>
      <w:tab/>
    </w:r>
    <w:r w:rsidR="00981DCA">
      <w:rPr>
        <w:rFonts w:ascii="Arial" w:eastAsia="Arial" w:hAnsi="Arial" w:cs="Arial"/>
        <w:b/>
        <w:sz w:val="22"/>
        <w:szCs w:val="22"/>
      </w:rPr>
      <w:t xml:space="preserve">AMT </w:t>
    </w:r>
    <w:r w:rsidR="00D738F9">
      <w:rPr>
        <w:rFonts w:ascii="Calibri" w:eastAsia="Calibri" w:hAnsi="Calibri" w:cs="Calibri"/>
        <w:b/>
        <w:sz w:val="20"/>
        <w:szCs w:val="20"/>
      </w:rPr>
      <w:pict w14:anchorId="1B2E214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6" type="#_x0000_t75" alt="" style="position:absolute;margin-left:0;margin-top:0;width:467.95pt;height:446.7pt;z-index:-251659264;mso-wrap-edited:f;mso-width-percent:0;mso-height-percent:0;mso-position-horizontal:center;mso-position-horizontal-relative:margin;mso-position-vertical:center;mso-position-vertical-relative:margin;mso-width-percent:0;mso-height-percent:0">
          <v:imagedata r:id="rId2" o:title="image1" gain="19661f" blacklevel="22938f"/>
          <w10:wrap anchorx="margin" anchory="margin"/>
        </v:shape>
      </w:pict>
    </w:r>
    <w:r w:rsidR="00981DCA">
      <w:rPr>
        <w:rFonts w:ascii="Arial" w:eastAsia="Arial" w:hAnsi="Arial" w:cs="Arial"/>
        <w:b/>
        <w:sz w:val="22"/>
        <w:szCs w:val="22"/>
      </w:rPr>
      <w:t>18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8BC8B2" w14:textId="77777777" w:rsidR="00CB2FD8" w:rsidRDefault="00D738F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color w:val="000000"/>
      </w:rPr>
      <w:pict w14:anchorId="53BF097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5" type="#_x0000_t75" alt="" style="position:absolute;margin-left:0;margin-top:0;width:467.95pt;height:446.7pt;z-index:-251658240;mso-wrap-edited:f;mso-width-percent:0;mso-height-percent:0;mso-position-horizontal:center;mso-position-horizontal-relative:margin;mso-position-vertical:center;mso-position-vertical-relative:margin;mso-width-percent:0;mso-height-percent:0">
          <v:imagedata r:id="rId1" o:title="image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303235"/>
    <w:multiLevelType w:val="hybridMultilevel"/>
    <w:tmpl w:val="50C4C9AC"/>
    <w:lvl w:ilvl="0" w:tplc="7E86616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006B2C"/>
    <w:multiLevelType w:val="hybridMultilevel"/>
    <w:tmpl w:val="914440D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624B0F"/>
    <w:multiLevelType w:val="hybridMultilevel"/>
    <w:tmpl w:val="8968EC8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F63681"/>
    <w:multiLevelType w:val="hybridMultilevel"/>
    <w:tmpl w:val="6F20A5B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3956C99"/>
    <w:multiLevelType w:val="hybridMultilevel"/>
    <w:tmpl w:val="67F4551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0F5ECF"/>
    <w:multiLevelType w:val="hybridMultilevel"/>
    <w:tmpl w:val="FA5C2B8C"/>
    <w:lvl w:ilvl="0" w:tplc="FFFFFFFF">
      <w:start w:val="1"/>
      <w:numFmt w:val="upperRoman"/>
      <w:lvlText w:val="%1."/>
      <w:lvlJc w:val="left"/>
      <w:pPr>
        <w:ind w:left="1080" w:hanging="720"/>
      </w:pPr>
      <w:rPr>
        <w:rFonts w:eastAsiaTheme="minorHAnsi" w:hint="default"/>
        <w:b/>
        <w:bCs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401C0F"/>
    <w:multiLevelType w:val="hybridMultilevel"/>
    <w:tmpl w:val="73201F1E"/>
    <w:lvl w:ilvl="0" w:tplc="FFFFFFFF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E1490B"/>
    <w:multiLevelType w:val="hybridMultilevel"/>
    <w:tmpl w:val="532E8DB2"/>
    <w:lvl w:ilvl="0" w:tplc="8A4862B8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D4C236F"/>
    <w:multiLevelType w:val="hybridMultilevel"/>
    <w:tmpl w:val="879CF22A"/>
    <w:lvl w:ilvl="0" w:tplc="C2D8709C">
      <w:start w:val="1"/>
      <w:numFmt w:val="upperRoman"/>
      <w:lvlText w:val="%1."/>
      <w:lvlJc w:val="left"/>
      <w:pPr>
        <w:ind w:left="1080" w:hanging="720"/>
      </w:pPr>
      <w:rPr>
        <w:rFonts w:eastAsiaTheme="minorHAnsi" w:hint="default"/>
        <w:b/>
        <w:bCs w:val="0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E2C4420"/>
    <w:multiLevelType w:val="hybridMultilevel"/>
    <w:tmpl w:val="A4A6DCA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6EC56D7"/>
    <w:multiLevelType w:val="hybridMultilevel"/>
    <w:tmpl w:val="ACEC7988"/>
    <w:lvl w:ilvl="0" w:tplc="DD4413F4">
      <w:start w:val="1"/>
      <w:numFmt w:val="upperRoman"/>
      <w:lvlText w:val="%1."/>
      <w:lvlJc w:val="left"/>
      <w:pPr>
        <w:ind w:left="1080" w:hanging="720"/>
      </w:pPr>
      <w:rPr>
        <w:rFonts w:eastAsiaTheme="minorHAnsi" w:hint="default"/>
        <w:b/>
        <w:bCs w:val="0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9027973"/>
    <w:multiLevelType w:val="hybridMultilevel"/>
    <w:tmpl w:val="B614AA90"/>
    <w:lvl w:ilvl="0" w:tplc="240A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93108F6"/>
    <w:multiLevelType w:val="hybridMultilevel"/>
    <w:tmpl w:val="66E83EA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821A68"/>
    <w:multiLevelType w:val="hybridMultilevel"/>
    <w:tmpl w:val="06068ABE"/>
    <w:lvl w:ilvl="0" w:tplc="137609F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D8A4EC3"/>
    <w:multiLevelType w:val="hybridMultilevel"/>
    <w:tmpl w:val="5756E8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F254DE0"/>
    <w:multiLevelType w:val="hybridMultilevel"/>
    <w:tmpl w:val="055C0472"/>
    <w:lvl w:ilvl="0" w:tplc="589CAA20">
      <w:start w:val="1"/>
      <w:numFmt w:val="decimal"/>
      <w:lvlText w:val="%1."/>
      <w:lvlJc w:val="left"/>
      <w:pPr>
        <w:ind w:left="76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796" w:hanging="360"/>
      </w:pPr>
    </w:lvl>
    <w:lvl w:ilvl="2" w:tplc="240A001B" w:tentative="1">
      <w:start w:val="1"/>
      <w:numFmt w:val="lowerRoman"/>
      <w:lvlText w:val="%3."/>
      <w:lvlJc w:val="right"/>
      <w:pPr>
        <w:ind w:left="1516" w:hanging="180"/>
      </w:pPr>
    </w:lvl>
    <w:lvl w:ilvl="3" w:tplc="240A000F" w:tentative="1">
      <w:start w:val="1"/>
      <w:numFmt w:val="decimal"/>
      <w:lvlText w:val="%4."/>
      <w:lvlJc w:val="left"/>
      <w:pPr>
        <w:ind w:left="2236" w:hanging="360"/>
      </w:pPr>
    </w:lvl>
    <w:lvl w:ilvl="4" w:tplc="240A0019" w:tentative="1">
      <w:start w:val="1"/>
      <w:numFmt w:val="lowerLetter"/>
      <w:lvlText w:val="%5."/>
      <w:lvlJc w:val="left"/>
      <w:pPr>
        <w:ind w:left="2956" w:hanging="360"/>
      </w:pPr>
    </w:lvl>
    <w:lvl w:ilvl="5" w:tplc="240A001B" w:tentative="1">
      <w:start w:val="1"/>
      <w:numFmt w:val="lowerRoman"/>
      <w:lvlText w:val="%6."/>
      <w:lvlJc w:val="right"/>
      <w:pPr>
        <w:ind w:left="3676" w:hanging="180"/>
      </w:pPr>
    </w:lvl>
    <w:lvl w:ilvl="6" w:tplc="240A000F" w:tentative="1">
      <w:start w:val="1"/>
      <w:numFmt w:val="decimal"/>
      <w:lvlText w:val="%7."/>
      <w:lvlJc w:val="left"/>
      <w:pPr>
        <w:ind w:left="4396" w:hanging="360"/>
      </w:pPr>
    </w:lvl>
    <w:lvl w:ilvl="7" w:tplc="240A0019" w:tentative="1">
      <w:start w:val="1"/>
      <w:numFmt w:val="lowerLetter"/>
      <w:lvlText w:val="%8."/>
      <w:lvlJc w:val="left"/>
      <w:pPr>
        <w:ind w:left="5116" w:hanging="360"/>
      </w:pPr>
    </w:lvl>
    <w:lvl w:ilvl="8" w:tplc="240A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16" w15:restartNumberingAfterBreak="0">
    <w:nsid w:val="2FE067C4"/>
    <w:multiLevelType w:val="hybridMultilevel"/>
    <w:tmpl w:val="BEECDD2E"/>
    <w:lvl w:ilvl="0" w:tplc="D42C1F3C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0828C2"/>
    <w:multiLevelType w:val="hybridMultilevel"/>
    <w:tmpl w:val="B4B64A3A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35C163DE"/>
    <w:multiLevelType w:val="hybridMultilevel"/>
    <w:tmpl w:val="73526F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5DB47CA"/>
    <w:multiLevelType w:val="hybridMultilevel"/>
    <w:tmpl w:val="25BE6EF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940790E"/>
    <w:multiLevelType w:val="hybridMultilevel"/>
    <w:tmpl w:val="8CD099C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9C6230A"/>
    <w:multiLevelType w:val="hybridMultilevel"/>
    <w:tmpl w:val="C4208E58"/>
    <w:lvl w:ilvl="0" w:tplc="240A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A337D83"/>
    <w:multiLevelType w:val="hybridMultilevel"/>
    <w:tmpl w:val="FDD0ACA6"/>
    <w:lvl w:ilvl="0" w:tplc="D7BA7372">
      <w:start w:val="5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D2583D"/>
    <w:multiLevelType w:val="hybridMultilevel"/>
    <w:tmpl w:val="52E8E3C2"/>
    <w:lvl w:ilvl="0" w:tplc="26B0997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630675B"/>
    <w:multiLevelType w:val="hybridMultilevel"/>
    <w:tmpl w:val="8968EC80"/>
    <w:lvl w:ilvl="0" w:tplc="AE9E8682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9C72279"/>
    <w:multiLevelType w:val="hybridMultilevel"/>
    <w:tmpl w:val="0F7E9296"/>
    <w:lvl w:ilvl="0" w:tplc="15A244E2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/>
        <w:bCs w:val="0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A821A93"/>
    <w:multiLevelType w:val="hybridMultilevel"/>
    <w:tmpl w:val="4BC41E50"/>
    <w:lvl w:ilvl="0" w:tplc="240A0017">
      <w:start w:val="1"/>
      <w:numFmt w:val="lowerLetter"/>
      <w:lvlText w:val="%1)"/>
      <w:lvlJc w:val="lef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B19485D"/>
    <w:multiLevelType w:val="multilevel"/>
    <w:tmpl w:val="988CCC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4C121B43"/>
    <w:multiLevelType w:val="hybridMultilevel"/>
    <w:tmpl w:val="10BEABCE"/>
    <w:lvl w:ilvl="0" w:tplc="240A0013">
      <w:start w:val="1"/>
      <w:numFmt w:val="upperRoman"/>
      <w:lvlText w:val="%1."/>
      <w:lvlJc w:val="righ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7C4410"/>
    <w:multiLevelType w:val="multilevel"/>
    <w:tmpl w:val="CA2EDE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4E3C155C"/>
    <w:multiLevelType w:val="hybridMultilevel"/>
    <w:tmpl w:val="BEECDD2E"/>
    <w:lvl w:ilvl="0" w:tplc="FFFFFFFF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6E155A"/>
    <w:multiLevelType w:val="hybridMultilevel"/>
    <w:tmpl w:val="E2C432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F6B794A"/>
    <w:multiLevelType w:val="hybridMultilevel"/>
    <w:tmpl w:val="C144F29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5A90981"/>
    <w:multiLevelType w:val="hybridMultilevel"/>
    <w:tmpl w:val="E89A0814"/>
    <w:lvl w:ilvl="0" w:tplc="3A7609E6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81319ED"/>
    <w:multiLevelType w:val="hybridMultilevel"/>
    <w:tmpl w:val="BDC82DFA"/>
    <w:lvl w:ilvl="0" w:tplc="26FAC0B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81A1F92"/>
    <w:multiLevelType w:val="hybridMultilevel"/>
    <w:tmpl w:val="EEF2496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1135DD1"/>
    <w:multiLevelType w:val="hybridMultilevel"/>
    <w:tmpl w:val="DD9C5956"/>
    <w:lvl w:ilvl="0" w:tplc="9C501FC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3B14CD2"/>
    <w:multiLevelType w:val="hybridMultilevel"/>
    <w:tmpl w:val="DBD8683C"/>
    <w:lvl w:ilvl="0" w:tplc="2CDA292C">
      <w:start w:val="1"/>
      <w:numFmt w:val="decimal"/>
      <w:lvlText w:val="%1."/>
      <w:lvlJc w:val="left"/>
      <w:pPr>
        <w:ind w:left="720" w:hanging="360"/>
      </w:pPr>
      <w:rPr>
        <w:rFonts w:eastAsiaTheme="minorHAnsi" w:hint="default"/>
        <w:b/>
        <w:bCs w:val="0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55A6878"/>
    <w:multiLevelType w:val="hybridMultilevel"/>
    <w:tmpl w:val="5940894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9D84E0E"/>
    <w:multiLevelType w:val="multilevel"/>
    <w:tmpl w:val="7F3A4B2A"/>
    <w:lvl w:ilvl="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b/>
        <w:bCs/>
        <w:sz w:val="24"/>
        <w:szCs w:val="24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0" w15:restartNumberingAfterBreak="0">
    <w:nsid w:val="69E074C6"/>
    <w:multiLevelType w:val="hybridMultilevel"/>
    <w:tmpl w:val="4DF8B36C"/>
    <w:lvl w:ilvl="0" w:tplc="240A0013">
      <w:start w:val="1"/>
      <w:numFmt w:val="upperRoman"/>
      <w:lvlText w:val="%1."/>
      <w:lvlJc w:val="right"/>
      <w:pPr>
        <w:ind w:left="720" w:hanging="360"/>
      </w:p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FCC3358"/>
    <w:multiLevelType w:val="hybridMultilevel"/>
    <w:tmpl w:val="9D9619AA"/>
    <w:lvl w:ilvl="0" w:tplc="D3D05276">
      <w:start w:val="1"/>
      <w:numFmt w:val="upperRoman"/>
      <w:lvlText w:val="%1."/>
      <w:lvlJc w:val="left"/>
      <w:pPr>
        <w:ind w:left="1080" w:hanging="720"/>
      </w:pPr>
      <w:rPr>
        <w:rFonts w:hint="default"/>
        <w:b/>
        <w:bCs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62673A7"/>
    <w:multiLevelType w:val="hybridMultilevel"/>
    <w:tmpl w:val="41D27CD8"/>
    <w:lvl w:ilvl="0" w:tplc="E9D4E644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7F254E5"/>
    <w:multiLevelType w:val="hybridMultilevel"/>
    <w:tmpl w:val="E16C6998"/>
    <w:lvl w:ilvl="0" w:tplc="4B2ADE5A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83737C2"/>
    <w:multiLevelType w:val="hybridMultilevel"/>
    <w:tmpl w:val="73EE0C70"/>
    <w:lvl w:ilvl="0" w:tplc="20F6F2FE">
      <w:start w:val="1"/>
      <w:numFmt w:val="upperRoman"/>
      <w:lvlText w:val="%1."/>
      <w:lvlJc w:val="left"/>
      <w:pPr>
        <w:ind w:left="1080" w:hanging="720"/>
      </w:pPr>
      <w:rPr>
        <w:rFonts w:eastAsiaTheme="minorHAnsi" w:hint="default"/>
        <w:b/>
        <w:bCs w:val="0"/>
        <w:color w:val="auto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BBA53DD"/>
    <w:multiLevelType w:val="hybridMultilevel"/>
    <w:tmpl w:val="20E8CD06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6" w15:restartNumberingAfterBreak="0">
    <w:nsid w:val="7F8C7D50"/>
    <w:multiLevelType w:val="hybridMultilevel"/>
    <w:tmpl w:val="AABA4DC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807820441">
    <w:abstractNumId w:val="32"/>
  </w:num>
  <w:num w:numId="2" w16cid:durableId="2064979139">
    <w:abstractNumId w:val="3"/>
  </w:num>
  <w:num w:numId="3" w16cid:durableId="258761305">
    <w:abstractNumId w:val="46"/>
  </w:num>
  <w:num w:numId="4" w16cid:durableId="130172236">
    <w:abstractNumId w:val="39"/>
  </w:num>
  <w:num w:numId="5" w16cid:durableId="540434479">
    <w:abstractNumId w:val="0"/>
  </w:num>
  <w:num w:numId="6" w16cid:durableId="1637830237">
    <w:abstractNumId w:val="6"/>
  </w:num>
  <w:num w:numId="7" w16cid:durableId="367609798">
    <w:abstractNumId w:val="4"/>
  </w:num>
  <w:num w:numId="8" w16cid:durableId="154076976">
    <w:abstractNumId w:val="45"/>
  </w:num>
  <w:num w:numId="9" w16cid:durableId="1946959559">
    <w:abstractNumId w:val="38"/>
  </w:num>
  <w:num w:numId="10" w16cid:durableId="445349000">
    <w:abstractNumId w:val="35"/>
  </w:num>
  <w:num w:numId="11" w16cid:durableId="389502437">
    <w:abstractNumId w:val="21"/>
  </w:num>
  <w:num w:numId="12" w16cid:durableId="945771662">
    <w:abstractNumId w:val="15"/>
  </w:num>
  <w:num w:numId="13" w16cid:durableId="1026297995">
    <w:abstractNumId w:val="17"/>
  </w:num>
  <w:num w:numId="14" w16cid:durableId="1824009955">
    <w:abstractNumId w:val="11"/>
  </w:num>
  <w:num w:numId="15" w16cid:durableId="2043900027">
    <w:abstractNumId w:val="36"/>
  </w:num>
  <w:num w:numId="16" w16cid:durableId="615870658">
    <w:abstractNumId w:val="34"/>
  </w:num>
  <w:num w:numId="17" w16cid:durableId="882209201">
    <w:abstractNumId w:val="31"/>
  </w:num>
  <w:num w:numId="18" w16cid:durableId="1412505042">
    <w:abstractNumId w:val="12"/>
  </w:num>
  <w:num w:numId="19" w16cid:durableId="784034190">
    <w:abstractNumId w:val="23"/>
  </w:num>
  <w:num w:numId="20" w16cid:durableId="843789834">
    <w:abstractNumId w:val="37"/>
  </w:num>
  <w:num w:numId="21" w16cid:durableId="1537158203">
    <w:abstractNumId w:val="42"/>
  </w:num>
  <w:num w:numId="22" w16cid:durableId="804198590">
    <w:abstractNumId w:val="24"/>
  </w:num>
  <w:num w:numId="23" w16cid:durableId="1915235293">
    <w:abstractNumId w:val="19"/>
  </w:num>
  <w:num w:numId="24" w16cid:durableId="746071584">
    <w:abstractNumId w:val="26"/>
  </w:num>
  <w:num w:numId="25" w16cid:durableId="1482186399">
    <w:abstractNumId w:val="1"/>
  </w:num>
  <w:num w:numId="26" w16cid:durableId="1237593400">
    <w:abstractNumId w:val="16"/>
  </w:num>
  <w:num w:numId="27" w16cid:durableId="1093012602">
    <w:abstractNumId w:val="28"/>
  </w:num>
  <w:num w:numId="28" w16cid:durableId="1437555893">
    <w:abstractNumId w:val="22"/>
  </w:num>
  <w:num w:numId="29" w16cid:durableId="1720546994">
    <w:abstractNumId w:val="33"/>
  </w:num>
  <w:num w:numId="30" w16cid:durableId="55783985">
    <w:abstractNumId w:val="14"/>
  </w:num>
  <w:num w:numId="31" w16cid:durableId="1458378732">
    <w:abstractNumId w:val="40"/>
  </w:num>
  <w:num w:numId="32" w16cid:durableId="1390424915">
    <w:abstractNumId w:val="8"/>
  </w:num>
  <w:num w:numId="33" w16cid:durableId="1562251427">
    <w:abstractNumId w:val="13"/>
  </w:num>
  <w:num w:numId="34" w16cid:durableId="420300091">
    <w:abstractNumId w:val="25"/>
  </w:num>
  <w:num w:numId="35" w16cid:durableId="1058289071">
    <w:abstractNumId w:val="43"/>
  </w:num>
  <w:num w:numId="36" w16cid:durableId="2146969701">
    <w:abstractNumId w:val="9"/>
  </w:num>
  <w:num w:numId="37" w16cid:durableId="59522034">
    <w:abstractNumId w:val="7"/>
  </w:num>
  <w:num w:numId="38" w16cid:durableId="62723667">
    <w:abstractNumId w:val="18"/>
  </w:num>
  <w:num w:numId="39" w16cid:durableId="1727532484">
    <w:abstractNumId w:val="44"/>
  </w:num>
  <w:num w:numId="40" w16cid:durableId="827287201">
    <w:abstractNumId w:val="10"/>
  </w:num>
  <w:num w:numId="41" w16cid:durableId="1812554545">
    <w:abstractNumId w:val="30"/>
  </w:num>
  <w:num w:numId="42" w16cid:durableId="1132285332">
    <w:abstractNumId w:val="2"/>
  </w:num>
  <w:num w:numId="43" w16cid:durableId="889414151">
    <w:abstractNumId w:val="41"/>
  </w:num>
  <w:num w:numId="44" w16cid:durableId="1528639216">
    <w:abstractNumId w:val="5"/>
  </w:num>
  <w:num w:numId="45" w16cid:durableId="1408844317">
    <w:abstractNumId w:val="20"/>
  </w:num>
  <w:num w:numId="46" w16cid:durableId="110128632">
    <w:abstractNumId w:val="27"/>
  </w:num>
  <w:num w:numId="47" w16cid:durableId="1289168273">
    <w:abstractNumId w:val="2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SANDRA MILENA ZULUAGA CATAÑO">
    <w15:presenceInfo w15:providerId="Windows Live" w15:userId="9daef9065127c97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2FD8"/>
    <w:rsid w:val="00012DDC"/>
    <w:rsid w:val="00062B23"/>
    <w:rsid w:val="00063188"/>
    <w:rsid w:val="00066504"/>
    <w:rsid w:val="00082216"/>
    <w:rsid w:val="00095742"/>
    <w:rsid w:val="000D0920"/>
    <w:rsid w:val="000F1C35"/>
    <w:rsid w:val="00105EFF"/>
    <w:rsid w:val="001509A2"/>
    <w:rsid w:val="001B45C8"/>
    <w:rsid w:val="001C2421"/>
    <w:rsid w:val="001C47D7"/>
    <w:rsid w:val="001C78AE"/>
    <w:rsid w:val="00254D86"/>
    <w:rsid w:val="00272338"/>
    <w:rsid w:val="002D29FA"/>
    <w:rsid w:val="002E2B4C"/>
    <w:rsid w:val="00306CF4"/>
    <w:rsid w:val="0036128C"/>
    <w:rsid w:val="003859F9"/>
    <w:rsid w:val="00392691"/>
    <w:rsid w:val="003A75BC"/>
    <w:rsid w:val="003B08C0"/>
    <w:rsid w:val="0041223D"/>
    <w:rsid w:val="00435DA8"/>
    <w:rsid w:val="0044518E"/>
    <w:rsid w:val="004778A0"/>
    <w:rsid w:val="004830F1"/>
    <w:rsid w:val="004A1041"/>
    <w:rsid w:val="004A1A7D"/>
    <w:rsid w:val="004B0DB3"/>
    <w:rsid w:val="004F6A72"/>
    <w:rsid w:val="00515D75"/>
    <w:rsid w:val="0053051E"/>
    <w:rsid w:val="0053631B"/>
    <w:rsid w:val="00551476"/>
    <w:rsid w:val="005D5B37"/>
    <w:rsid w:val="006144C5"/>
    <w:rsid w:val="006212AB"/>
    <w:rsid w:val="00626D66"/>
    <w:rsid w:val="00632695"/>
    <w:rsid w:val="006F7DC0"/>
    <w:rsid w:val="00771DFC"/>
    <w:rsid w:val="00786FFD"/>
    <w:rsid w:val="00794579"/>
    <w:rsid w:val="007A7BA5"/>
    <w:rsid w:val="00861DA4"/>
    <w:rsid w:val="00865CBF"/>
    <w:rsid w:val="00875B8E"/>
    <w:rsid w:val="00882DF9"/>
    <w:rsid w:val="009757AE"/>
    <w:rsid w:val="00981DCA"/>
    <w:rsid w:val="009A66FC"/>
    <w:rsid w:val="009B1445"/>
    <w:rsid w:val="009D0469"/>
    <w:rsid w:val="009E2CE9"/>
    <w:rsid w:val="009F52D4"/>
    <w:rsid w:val="00A07AD6"/>
    <w:rsid w:val="00A22518"/>
    <w:rsid w:val="00A5007D"/>
    <w:rsid w:val="00A5574A"/>
    <w:rsid w:val="00A97566"/>
    <w:rsid w:val="00B4209B"/>
    <w:rsid w:val="00B761E3"/>
    <w:rsid w:val="00BA1504"/>
    <w:rsid w:val="00BA628D"/>
    <w:rsid w:val="00C348F9"/>
    <w:rsid w:val="00C37A57"/>
    <w:rsid w:val="00C46EE6"/>
    <w:rsid w:val="00C600AB"/>
    <w:rsid w:val="00C752DE"/>
    <w:rsid w:val="00CB2FD8"/>
    <w:rsid w:val="00CC16B0"/>
    <w:rsid w:val="00CC315B"/>
    <w:rsid w:val="00CD20CC"/>
    <w:rsid w:val="00CF3EE2"/>
    <w:rsid w:val="00D04AC4"/>
    <w:rsid w:val="00D2066B"/>
    <w:rsid w:val="00D738F9"/>
    <w:rsid w:val="00D77CA7"/>
    <w:rsid w:val="00D94F6B"/>
    <w:rsid w:val="00DB2C80"/>
    <w:rsid w:val="00DB58F6"/>
    <w:rsid w:val="00DC65C2"/>
    <w:rsid w:val="00E2465B"/>
    <w:rsid w:val="00E31EA4"/>
    <w:rsid w:val="00E55A76"/>
    <w:rsid w:val="00E61A7E"/>
    <w:rsid w:val="00EA1085"/>
    <w:rsid w:val="00EE27CA"/>
    <w:rsid w:val="00F633A1"/>
    <w:rsid w:val="00F735EA"/>
    <w:rsid w:val="00F75217"/>
    <w:rsid w:val="00F811FF"/>
    <w:rsid w:val="00F87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A3ED92B"/>
  <w15:docId w15:val="{56D53117-C910-4766-B5E2-2482AFD537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ES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iPriority="0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pPr>
      <w:keepNext/>
      <w:spacing w:before="240" w:after="60"/>
      <w:outlineLvl w:val="0"/>
    </w:pPr>
    <w:rPr>
      <w:rFonts w:ascii="Cambria" w:eastAsia="Cambria" w:hAnsi="Cambria" w:cs="Cambria"/>
      <w:b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jc w:val="center"/>
      <w:outlineLvl w:val="2"/>
    </w:pPr>
    <w:rPr>
      <w:rFonts w:ascii="Arial" w:eastAsia="Arial" w:hAnsi="Arial" w:cs="Arial"/>
      <w:b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36128C"/>
    <w:pPr>
      <w:keepNext/>
      <w:keepLines/>
      <w:spacing w:before="40" w:line="259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val="es-CO" w:eastAsia="en-US"/>
      <w14:ligatures w14:val="standardContextual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36128C"/>
    <w:pPr>
      <w:keepNext/>
      <w:keepLines/>
      <w:spacing w:line="259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val="es-CO" w:eastAsia="en-US"/>
      <w14:ligatures w14:val="standardContextual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36128C"/>
    <w:pPr>
      <w:keepNext/>
      <w:keepLines/>
      <w:spacing w:line="259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val="es-CO" w:eastAsia="en-US"/>
      <w14:ligatures w14:val="standardContextua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link w:val="TtuloCar"/>
    <w:uiPriority w:val="10"/>
    <w:qFormat/>
    <w:pPr>
      <w:spacing w:before="240" w:after="60"/>
      <w:jc w:val="center"/>
    </w:pPr>
    <w:rPr>
      <w:rFonts w:ascii="Cambria" w:eastAsia="Cambria" w:hAnsi="Cambria" w:cs="Cambria"/>
      <w:b/>
      <w:sz w:val="32"/>
      <w:szCs w:val="32"/>
    </w:rPr>
  </w:style>
  <w:style w:type="paragraph" w:styleId="Subttulo">
    <w:name w:val="Subtitle"/>
    <w:basedOn w:val="Normal"/>
    <w:next w:val="Normal"/>
    <w:link w:val="SubttuloCar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paragraph" w:styleId="Prrafodelista">
    <w:name w:val="List Paragraph"/>
    <w:aliases w:val="Bullet List,FooterText,numbered,List Paragraph1,Paragraphe de liste1,lp1,Segundo nivel de viñetas,parrafo,HOJA,Bolita,Párrafo de lista4,BOLADEF,Párrafo de lista3,Párrafo de lista21,BOLA,Nivel 1 OS,Colorful List Accent 1,Fotografía,Foot"/>
    <w:basedOn w:val="Normal"/>
    <w:link w:val="PrrafodelistaCar"/>
    <w:uiPriority w:val="34"/>
    <w:qFormat/>
    <w:rsid w:val="00786FFD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E27CA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EE27CA"/>
  </w:style>
  <w:style w:type="character" w:styleId="Hipervnculo">
    <w:name w:val="Hyperlink"/>
    <w:basedOn w:val="Fuentedeprrafopredeter"/>
    <w:uiPriority w:val="99"/>
    <w:unhideWhenUsed/>
    <w:rsid w:val="00082216"/>
    <w:rPr>
      <w:color w:val="0000FF"/>
      <w:u w:val="single"/>
    </w:rPr>
  </w:style>
  <w:style w:type="paragraph" w:styleId="Sinespaciado">
    <w:name w:val="No Spacing"/>
    <w:basedOn w:val="Normal"/>
    <w:uiPriority w:val="1"/>
    <w:qFormat/>
    <w:rsid w:val="00A97566"/>
    <w:pPr>
      <w:suppressAutoHyphens/>
    </w:pPr>
    <w:rPr>
      <w:rFonts w:ascii="Calibri" w:eastAsia="Calibri" w:hAnsi="Calibri" w:cs="Calibri"/>
      <w:sz w:val="20"/>
      <w:szCs w:val="20"/>
      <w:lang w:val="es-CO" w:eastAsia="zh-CN"/>
    </w:rPr>
  </w:style>
  <w:style w:type="paragraph" w:styleId="Lista">
    <w:name w:val="List"/>
    <w:basedOn w:val="Normal"/>
    <w:uiPriority w:val="99"/>
    <w:unhideWhenUsed/>
    <w:rsid w:val="00F75217"/>
    <w:pPr>
      <w:ind w:left="283" w:hanging="283"/>
      <w:contextualSpacing/>
    </w:pPr>
  </w:style>
  <w:style w:type="paragraph" w:styleId="Encabezadodemensaje">
    <w:name w:val="Message Header"/>
    <w:basedOn w:val="Normal"/>
    <w:link w:val="EncabezadodemensajeCar"/>
    <w:uiPriority w:val="99"/>
    <w:unhideWhenUsed/>
    <w:rsid w:val="00F75217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EncabezadodemensajeCar">
    <w:name w:val="Encabezado de mensaje Car"/>
    <w:basedOn w:val="Fuentedeprrafopredeter"/>
    <w:link w:val="Encabezadodemensaje"/>
    <w:uiPriority w:val="99"/>
    <w:rsid w:val="00F75217"/>
    <w:rPr>
      <w:rFonts w:asciiTheme="majorHAnsi" w:eastAsiaTheme="majorEastAsia" w:hAnsiTheme="majorHAnsi" w:cstheme="majorBidi"/>
      <w:shd w:val="pct20" w:color="auto" w:fill="auto"/>
    </w:rPr>
  </w:style>
  <w:style w:type="paragraph" w:styleId="Saludo">
    <w:name w:val="Salutation"/>
    <w:basedOn w:val="Normal"/>
    <w:next w:val="Normal"/>
    <w:link w:val="SaludoCar"/>
    <w:uiPriority w:val="99"/>
    <w:unhideWhenUsed/>
    <w:rsid w:val="00F75217"/>
  </w:style>
  <w:style w:type="character" w:customStyle="1" w:styleId="SaludoCar">
    <w:name w:val="Saludo Car"/>
    <w:basedOn w:val="Fuentedeprrafopredeter"/>
    <w:link w:val="Saludo"/>
    <w:uiPriority w:val="99"/>
    <w:rsid w:val="00F75217"/>
  </w:style>
  <w:style w:type="paragraph" w:styleId="Cierre">
    <w:name w:val="Closing"/>
    <w:basedOn w:val="Normal"/>
    <w:link w:val="CierreCar"/>
    <w:unhideWhenUsed/>
    <w:rsid w:val="00F75217"/>
    <w:pPr>
      <w:ind w:left="4252"/>
    </w:pPr>
  </w:style>
  <w:style w:type="character" w:customStyle="1" w:styleId="CierreCar">
    <w:name w:val="Cierre Car"/>
    <w:basedOn w:val="Fuentedeprrafopredeter"/>
    <w:link w:val="Cierre"/>
    <w:rsid w:val="00F75217"/>
  </w:style>
  <w:style w:type="paragraph" w:styleId="Firma">
    <w:name w:val="Signature"/>
    <w:basedOn w:val="Normal"/>
    <w:link w:val="FirmaCar"/>
    <w:uiPriority w:val="99"/>
    <w:unhideWhenUsed/>
    <w:rsid w:val="00F75217"/>
    <w:pPr>
      <w:ind w:left="4252"/>
    </w:pPr>
  </w:style>
  <w:style w:type="character" w:customStyle="1" w:styleId="FirmaCar">
    <w:name w:val="Firma Car"/>
    <w:basedOn w:val="Fuentedeprrafopredeter"/>
    <w:link w:val="Firma"/>
    <w:uiPriority w:val="99"/>
    <w:rsid w:val="00F75217"/>
  </w:style>
  <w:style w:type="paragraph" w:styleId="Textoindependiente">
    <w:name w:val="Body Text"/>
    <w:basedOn w:val="Normal"/>
    <w:link w:val="TextoindependienteCar"/>
    <w:uiPriority w:val="99"/>
    <w:unhideWhenUsed/>
    <w:rsid w:val="00F75217"/>
    <w:pPr>
      <w:spacing w:after="120"/>
    </w:p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F75217"/>
  </w:style>
  <w:style w:type="paragraph" w:customStyle="1" w:styleId="Caracteresenmarcados">
    <w:name w:val="Caracteres enmarcados"/>
    <w:basedOn w:val="Normal"/>
    <w:rsid w:val="00F75217"/>
  </w:style>
  <w:style w:type="paragraph" w:styleId="Textodeglobo">
    <w:name w:val="Balloon Text"/>
    <w:basedOn w:val="Normal"/>
    <w:link w:val="TextodegloboCar"/>
    <w:uiPriority w:val="99"/>
    <w:semiHidden/>
    <w:unhideWhenUsed/>
    <w:rsid w:val="00C37A57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C37A57"/>
    <w:rPr>
      <w:rFonts w:ascii="Segoe UI" w:hAnsi="Segoe UI" w:cs="Segoe UI"/>
      <w:sz w:val="18"/>
      <w:szCs w:val="18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36128C"/>
    <w:rPr>
      <w:rFonts w:asciiTheme="minorHAnsi" w:eastAsiaTheme="majorEastAsia" w:hAnsiTheme="minorHAnsi" w:cstheme="majorBidi"/>
      <w:color w:val="595959" w:themeColor="text1" w:themeTint="A6"/>
      <w:kern w:val="2"/>
      <w:sz w:val="22"/>
      <w:szCs w:val="22"/>
      <w:lang w:val="es-CO" w:eastAsia="en-US"/>
      <w14:ligatures w14:val="standardContextual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36128C"/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2"/>
      <w:szCs w:val="22"/>
      <w:lang w:val="es-CO" w:eastAsia="en-US"/>
      <w14:ligatures w14:val="standardContextual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36128C"/>
    <w:rPr>
      <w:rFonts w:asciiTheme="minorHAnsi" w:eastAsiaTheme="majorEastAsia" w:hAnsiTheme="minorHAnsi" w:cstheme="majorBidi"/>
      <w:color w:val="272727" w:themeColor="text1" w:themeTint="D8"/>
      <w:kern w:val="2"/>
      <w:sz w:val="22"/>
      <w:szCs w:val="22"/>
      <w:lang w:val="es-CO" w:eastAsia="en-US"/>
      <w14:ligatures w14:val="standardContextual"/>
    </w:rPr>
  </w:style>
  <w:style w:type="character" w:customStyle="1" w:styleId="Ttulo1Car">
    <w:name w:val="Título 1 Car"/>
    <w:basedOn w:val="Fuentedeprrafopredeter"/>
    <w:link w:val="Ttulo1"/>
    <w:uiPriority w:val="9"/>
    <w:rsid w:val="0036128C"/>
    <w:rPr>
      <w:rFonts w:ascii="Cambria" w:eastAsia="Cambria" w:hAnsi="Cambria" w:cs="Cambria"/>
      <w:b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36128C"/>
    <w:rPr>
      <w:b/>
      <w:sz w:val="36"/>
      <w:szCs w:val="36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36128C"/>
    <w:rPr>
      <w:rFonts w:ascii="Arial" w:eastAsia="Arial" w:hAnsi="Arial" w:cs="Arial"/>
      <w:b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36128C"/>
    <w:rPr>
      <w:b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36128C"/>
    <w:rPr>
      <w:b/>
      <w:sz w:val="22"/>
      <w:szCs w:val="22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36128C"/>
    <w:rPr>
      <w:b/>
      <w:sz w:val="20"/>
      <w:szCs w:val="20"/>
    </w:rPr>
  </w:style>
  <w:style w:type="character" w:customStyle="1" w:styleId="TtuloCar">
    <w:name w:val="Título Car"/>
    <w:basedOn w:val="Fuentedeprrafopredeter"/>
    <w:link w:val="Ttulo"/>
    <w:uiPriority w:val="10"/>
    <w:rsid w:val="0036128C"/>
    <w:rPr>
      <w:rFonts w:ascii="Cambria" w:eastAsia="Cambria" w:hAnsi="Cambria" w:cs="Cambria"/>
      <w:b/>
      <w:sz w:val="32"/>
      <w:szCs w:val="32"/>
    </w:rPr>
  </w:style>
  <w:style w:type="character" w:customStyle="1" w:styleId="SubttuloCar">
    <w:name w:val="Subtítulo Car"/>
    <w:basedOn w:val="Fuentedeprrafopredeter"/>
    <w:link w:val="Subttulo"/>
    <w:uiPriority w:val="11"/>
    <w:rsid w:val="0036128C"/>
    <w:rPr>
      <w:rFonts w:ascii="Georgia" w:eastAsia="Georgia" w:hAnsi="Georgia" w:cs="Georgia"/>
      <w:i/>
      <w:color w:val="666666"/>
      <w:sz w:val="48"/>
      <w:szCs w:val="48"/>
    </w:rPr>
  </w:style>
  <w:style w:type="paragraph" w:styleId="Cita">
    <w:name w:val="Quote"/>
    <w:basedOn w:val="Normal"/>
    <w:next w:val="Normal"/>
    <w:link w:val="CitaCar"/>
    <w:uiPriority w:val="29"/>
    <w:qFormat/>
    <w:rsid w:val="0036128C"/>
    <w:pPr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val="es-CO" w:eastAsia="en-US"/>
      <w14:ligatures w14:val="standardContextual"/>
    </w:rPr>
  </w:style>
  <w:style w:type="character" w:customStyle="1" w:styleId="CitaCar">
    <w:name w:val="Cita Car"/>
    <w:basedOn w:val="Fuentedeprrafopredeter"/>
    <w:link w:val="Cita"/>
    <w:uiPriority w:val="29"/>
    <w:rsid w:val="0036128C"/>
    <w:rPr>
      <w:rFonts w:asciiTheme="minorHAnsi" w:eastAsiaTheme="minorHAnsi" w:hAnsiTheme="minorHAnsi" w:cstheme="minorBidi"/>
      <w:i/>
      <w:iCs/>
      <w:color w:val="404040" w:themeColor="text1" w:themeTint="BF"/>
      <w:kern w:val="2"/>
      <w:sz w:val="22"/>
      <w:szCs w:val="22"/>
      <w:lang w:val="es-CO" w:eastAsia="en-US"/>
      <w14:ligatures w14:val="standardContextual"/>
    </w:rPr>
  </w:style>
  <w:style w:type="character" w:styleId="nfasisintenso">
    <w:name w:val="Intense Emphasis"/>
    <w:basedOn w:val="Fuentedeprrafopredeter"/>
    <w:uiPriority w:val="21"/>
    <w:qFormat/>
    <w:rsid w:val="0036128C"/>
    <w:rPr>
      <w:i/>
      <w:iCs/>
      <w:color w:val="365F9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36128C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 w:line="259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365F91" w:themeColor="accent1" w:themeShade="BF"/>
      <w:kern w:val="2"/>
      <w:sz w:val="22"/>
      <w:szCs w:val="22"/>
      <w:lang w:val="es-CO" w:eastAsia="en-US"/>
      <w14:ligatures w14:val="standardContextual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36128C"/>
    <w:rPr>
      <w:rFonts w:asciiTheme="minorHAnsi" w:eastAsiaTheme="minorHAnsi" w:hAnsiTheme="minorHAnsi" w:cstheme="minorBidi"/>
      <w:i/>
      <w:iCs/>
      <w:color w:val="365F91" w:themeColor="accent1" w:themeShade="BF"/>
      <w:kern w:val="2"/>
      <w:sz w:val="22"/>
      <w:szCs w:val="22"/>
      <w:lang w:val="es-CO" w:eastAsia="en-US"/>
      <w14:ligatures w14:val="standardContextual"/>
    </w:rPr>
  </w:style>
  <w:style w:type="character" w:styleId="Referenciaintensa">
    <w:name w:val="Intense Reference"/>
    <w:basedOn w:val="Fuentedeprrafopredeter"/>
    <w:uiPriority w:val="32"/>
    <w:qFormat/>
    <w:rsid w:val="0036128C"/>
    <w:rPr>
      <w:b/>
      <w:bCs/>
      <w:smallCaps/>
      <w:color w:val="365F91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36128C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lang w:val="es-CO" w:eastAsia="en-US"/>
      <w14:ligatures w14:val="standardContextual"/>
    </w:rPr>
  </w:style>
  <w:style w:type="character" w:customStyle="1" w:styleId="EncabezadoCar">
    <w:name w:val="Encabezado Car"/>
    <w:basedOn w:val="Fuentedeprrafopredeter"/>
    <w:link w:val="Encabezado"/>
    <w:uiPriority w:val="99"/>
    <w:rsid w:val="0036128C"/>
    <w:rPr>
      <w:rFonts w:asciiTheme="minorHAnsi" w:eastAsiaTheme="minorHAnsi" w:hAnsiTheme="minorHAnsi" w:cstheme="minorBidi"/>
      <w:kern w:val="2"/>
      <w:sz w:val="22"/>
      <w:szCs w:val="22"/>
      <w:lang w:val="es-CO" w:eastAsia="en-US"/>
      <w14:ligatures w14:val="standardContextual"/>
    </w:rPr>
  </w:style>
  <w:style w:type="character" w:styleId="Hipervnculovisitado">
    <w:name w:val="FollowedHyperlink"/>
    <w:basedOn w:val="Fuentedeprrafopredeter"/>
    <w:uiPriority w:val="99"/>
    <w:semiHidden/>
    <w:unhideWhenUsed/>
    <w:rsid w:val="0036128C"/>
    <w:rPr>
      <w:color w:val="96607D"/>
      <w:u w:val="single"/>
    </w:rPr>
  </w:style>
  <w:style w:type="paragraph" w:customStyle="1" w:styleId="msonormal0">
    <w:name w:val="msonormal"/>
    <w:basedOn w:val="Normal"/>
    <w:rsid w:val="0036128C"/>
    <w:pPr>
      <w:spacing w:before="100" w:beforeAutospacing="1" w:after="100" w:afterAutospacing="1"/>
    </w:pPr>
    <w:rPr>
      <w:lang w:val="es-CO"/>
    </w:rPr>
  </w:style>
  <w:style w:type="paragraph" w:customStyle="1" w:styleId="xl65">
    <w:name w:val="xl65"/>
    <w:basedOn w:val="Normal"/>
    <w:rsid w:val="0036128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color w:val="FFFFFF"/>
      <w:sz w:val="18"/>
      <w:szCs w:val="18"/>
      <w:lang w:val="es-CO"/>
    </w:rPr>
  </w:style>
  <w:style w:type="paragraph" w:customStyle="1" w:styleId="xl66">
    <w:name w:val="xl66"/>
    <w:basedOn w:val="Normal"/>
    <w:rsid w:val="0036128C"/>
    <w:pPr>
      <w:pBdr>
        <w:right w:val="single" w:sz="4" w:space="0" w:color="000000"/>
      </w:pBdr>
      <w:shd w:val="clear" w:color="000000" w:fill="074F69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color w:val="FFFFFF"/>
      <w:sz w:val="18"/>
      <w:szCs w:val="18"/>
      <w:lang w:val="es-CO"/>
    </w:rPr>
  </w:style>
  <w:style w:type="paragraph" w:customStyle="1" w:styleId="xl67">
    <w:name w:val="xl67"/>
    <w:basedOn w:val="Normal"/>
    <w:rsid w:val="0036128C"/>
    <w:pPr>
      <w:pBdr>
        <w:left w:val="single" w:sz="4" w:space="0" w:color="000000"/>
        <w:right w:val="single" w:sz="4" w:space="0" w:color="000000"/>
      </w:pBdr>
      <w:shd w:val="clear" w:color="000000" w:fill="074F69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color w:val="FFFFFF"/>
      <w:sz w:val="18"/>
      <w:szCs w:val="18"/>
      <w:lang w:val="es-CO"/>
    </w:rPr>
  </w:style>
  <w:style w:type="paragraph" w:customStyle="1" w:styleId="xl68">
    <w:name w:val="xl68"/>
    <w:basedOn w:val="Normal"/>
    <w:rsid w:val="0036128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color w:val="FFFFFF"/>
      <w:sz w:val="18"/>
      <w:szCs w:val="18"/>
      <w:lang w:val="es-CO"/>
    </w:rPr>
  </w:style>
  <w:style w:type="paragraph" w:customStyle="1" w:styleId="xl69">
    <w:name w:val="xl69"/>
    <w:basedOn w:val="Normal"/>
    <w:rsid w:val="0036128C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color w:val="FFFFFF"/>
      <w:sz w:val="18"/>
      <w:szCs w:val="18"/>
      <w:lang w:val="es-CO"/>
    </w:rPr>
  </w:style>
  <w:style w:type="paragraph" w:customStyle="1" w:styleId="xl70">
    <w:name w:val="xl70"/>
    <w:basedOn w:val="Normal"/>
    <w:rsid w:val="0036128C"/>
    <w:pPr>
      <w:pBdr>
        <w:left w:val="single" w:sz="4" w:space="0" w:color="000000"/>
        <w:right w:val="single" w:sz="4" w:space="0" w:color="000000"/>
      </w:pBdr>
      <w:shd w:val="clear" w:color="000000" w:fill="FFFF00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color w:val="000000"/>
      <w:sz w:val="18"/>
      <w:szCs w:val="18"/>
      <w:lang w:val="es-CO"/>
    </w:rPr>
  </w:style>
  <w:style w:type="paragraph" w:customStyle="1" w:styleId="xl71">
    <w:name w:val="xl71"/>
    <w:basedOn w:val="Normal"/>
    <w:rsid w:val="0036128C"/>
    <w:pPr>
      <w:pBdr>
        <w:left w:val="single" w:sz="4" w:space="0" w:color="000000"/>
        <w:right w:val="single" w:sz="4" w:space="0" w:color="000000"/>
      </w:pBdr>
      <w:shd w:val="clear" w:color="000000" w:fill="074F69"/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color w:val="FFFFFF"/>
      <w:sz w:val="18"/>
      <w:szCs w:val="18"/>
      <w:lang w:val="es-CO"/>
    </w:rPr>
  </w:style>
  <w:style w:type="paragraph" w:customStyle="1" w:styleId="xl72">
    <w:name w:val="xl72"/>
    <w:basedOn w:val="Normal"/>
    <w:rsid w:val="0036128C"/>
    <w:pPr>
      <w:spacing w:before="100" w:beforeAutospacing="1" w:after="100" w:afterAutospacing="1"/>
      <w:jc w:val="center"/>
      <w:textAlignment w:val="center"/>
    </w:pPr>
    <w:rPr>
      <w:rFonts w:ascii="Calibri" w:hAnsi="Calibri" w:cs="Calibri"/>
      <w:b/>
      <w:bCs/>
      <w:sz w:val="18"/>
      <w:szCs w:val="18"/>
      <w:lang w:val="es-CO"/>
    </w:rPr>
  </w:style>
  <w:style w:type="paragraph" w:customStyle="1" w:styleId="xl73">
    <w:name w:val="xl73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74">
    <w:name w:val="xl74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1F0C8"/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75">
    <w:name w:val="xl75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1F0C8"/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76">
    <w:name w:val="xl76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77">
    <w:name w:val="xl77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78">
    <w:name w:val="xl78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79">
    <w:name w:val="xl79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80">
    <w:name w:val="xl80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81">
    <w:name w:val="xl81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82">
    <w:name w:val="xl82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83">
    <w:name w:val="xl83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84">
    <w:name w:val="xl84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85">
    <w:name w:val="xl85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86">
    <w:name w:val="xl86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87">
    <w:name w:val="xl87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88">
    <w:name w:val="xl88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89">
    <w:name w:val="xl89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90">
    <w:name w:val="xl90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91">
    <w:name w:val="xl91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92">
    <w:name w:val="xl92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93">
    <w:name w:val="xl93"/>
    <w:basedOn w:val="Normal"/>
    <w:rsid w:val="0036128C"/>
    <w:pPr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94">
    <w:name w:val="xl94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Calibri" w:hAnsi="Calibri" w:cs="Calibri"/>
      <w:b/>
      <w:bCs/>
      <w:sz w:val="18"/>
      <w:szCs w:val="18"/>
      <w:lang w:val="es-CO"/>
    </w:rPr>
  </w:style>
  <w:style w:type="paragraph" w:customStyle="1" w:styleId="xl95">
    <w:name w:val="xl95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96">
    <w:name w:val="xl96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97">
    <w:name w:val="xl97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98">
    <w:name w:val="xl98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99">
    <w:name w:val="xl99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1F0C8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00">
    <w:name w:val="xl100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101">
    <w:name w:val="xl101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02">
    <w:name w:val="xl102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03">
    <w:name w:val="xl103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04">
    <w:name w:val="xl104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105">
    <w:name w:val="xl105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E9F8"/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106">
    <w:name w:val="xl106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07">
    <w:name w:val="xl107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AF2D0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08">
    <w:name w:val="xl108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AEDFB"/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109">
    <w:name w:val="xl109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110">
    <w:name w:val="xl110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11">
    <w:name w:val="xl111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12">
    <w:name w:val="xl112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113">
    <w:name w:val="xl113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114">
    <w:name w:val="xl114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3E28E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15">
    <w:name w:val="xl115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3E28E"/>
      <w:spacing w:before="100" w:beforeAutospacing="1" w:after="100" w:afterAutospacing="1"/>
      <w:jc w:val="right"/>
    </w:pPr>
    <w:rPr>
      <w:rFonts w:ascii="Calibri" w:hAnsi="Calibri" w:cs="Calibri"/>
      <w:sz w:val="18"/>
      <w:szCs w:val="18"/>
      <w:lang w:val="es-CO"/>
    </w:rPr>
  </w:style>
  <w:style w:type="paragraph" w:customStyle="1" w:styleId="xl116">
    <w:name w:val="xl116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83E28E"/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117">
    <w:name w:val="xl117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AEDFB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18">
    <w:name w:val="xl118"/>
    <w:basedOn w:val="Normal"/>
    <w:rsid w:val="0036128C"/>
    <w:pPr>
      <w:pBdr>
        <w:left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19">
    <w:name w:val="xl119"/>
    <w:basedOn w:val="Normal"/>
    <w:rsid w:val="0036128C"/>
    <w:pPr>
      <w:pBdr>
        <w:left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right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0">
    <w:name w:val="xl120"/>
    <w:basedOn w:val="Normal"/>
    <w:rsid w:val="0036128C"/>
    <w:pPr>
      <w:pBdr>
        <w:left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1">
    <w:name w:val="xl121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center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2">
    <w:name w:val="xl122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3">
    <w:name w:val="xl123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right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4">
    <w:name w:val="xl124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5">
    <w:name w:val="xl125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center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6">
    <w:name w:val="xl126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right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7">
    <w:name w:val="xl127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center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8">
    <w:name w:val="xl128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29">
    <w:name w:val="xl129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right"/>
    </w:pPr>
    <w:rPr>
      <w:rFonts w:ascii="Calibri" w:hAnsi="Calibri" w:cs="Calibri"/>
      <w:b/>
      <w:bCs/>
      <w:color w:val="FFFFFF"/>
      <w:sz w:val="18"/>
      <w:szCs w:val="18"/>
      <w:lang w:val="es-CO"/>
    </w:rPr>
  </w:style>
  <w:style w:type="paragraph" w:customStyle="1" w:styleId="xl130">
    <w:name w:val="xl130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74F69"/>
      <w:spacing w:before="100" w:beforeAutospacing="1" w:after="100" w:afterAutospacing="1"/>
      <w:jc w:val="center"/>
    </w:pPr>
    <w:rPr>
      <w:rFonts w:ascii="Calibri" w:hAnsi="Calibri" w:cs="Calibri"/>
      <w:color w:val="FFFFFF"/>
      <w:sz w:val="18"/>
      <w:szCs w:val="18"/>
      <w:lang w:val="es-CO"/>
    </w:rPr>
  </w:style>
  <w:style w:type="paragraph" w:customStyle="1" w:styleId="xl131">
    <w:name w:val="xl131"/>
    <w:basedOn w:val="Normal"/>
    <w:rsid w:val="0036128C"/>
    <w:pP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32">
    <w:name w:val="xl132"/>
    <w:basedOn w:val="Normal"/>
    <w:rsid w:val="0036128C"/>
    <w:pPr>
      <w:spacing w:before="100" w:beforeAutospacing="1" w:after="100" w:afterAutospacing="1"/>
    </w:pPr>
    <w:rPr>
      <w:rFonts w:ascii="Calibri" w:hAnsi="Calibri" w:cs="Calibri"/>
      <w:sz w:val="18"/>
      <w:szCs w:val="18"/>
      <w:lang w:val="es-CO"/>
    </w:rPr>
  </w:style>
  <w:style w:type="paragraph" w:customStyle="1" w:styleId="xl133">
    <w:name w:val="xl133"/>
    <w:basedOn w:val="Normal"/>
    <w:rsid w:val="0036128C"/>
    <w:pP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34">
    <w:name w:val="xl134"/>
    <w:basedOn w:val="Normal"/>
    <w:rsid w:val="0036128C"/>
    <w:pPr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paragraph" w:customStyle="1" w:styleId="xl135">
    <w:name w:val="xl135"/>
    <w:basedOn w:val="Normal"/>
    <w:rsid w:val="0036128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CC"/>
      <w:spacing w:before="100" w:beforeAutospacing="1" w:after="100" w:afterAutospacing="1"/>
      <w:jc w:val="center"/>
    </w:pPr>
    <w:rPr>
      <w:rFonts w:ascii="Calibri" w:hAnsi="Calibri" w:cs="Calibri"/>
      <w:sz w:val="18"/>
      <w:szCs w:val="18"/>
      <w:lang w:val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36128C"/>
    <w:rPr>
      <w:color w:val="605E5C"/>
      <w:shd w:val="clear" w:color="auto" w:fill="E1DFDD"/>
    </w:rPr>
  </w:style>
  <w:style w:type="table" w:styleId="Tablaconcuadrcula">
    <w:name w:val="Table Grid"/>
    <w:basedOn w:val="Tablanormal"/>
    <w:uiPriority w:val="39"/>
    <w:rsid w:val="0036128C"/>
    <w:rPr>
      <w:rFonts w:asciiTheme="minorHAnsi" w:eastAsiaTheme="minorHAnsi" w:hAnsiTheme="minorHAnsi" w:cstheme="minorBidi"/>
      <w:kern w:val="2"/>
      <w:sz w:val="22"/>
      <w:szCs w:val="22"/>
      <w:lang w:val="es-CO" w:eastAsia="en-US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PrrafodelistaCar">
    <w:name w:val="Párrafo de lista Car"/>
    <w:aliases w:val="Bullet List Car,FooterText Car,numbered Car,List Paragraph1 Car,Paragraphe de liste1 Car,lp1 Car,Segundo nivel de viñetas Car,parrafo Car,HOJA Car,Bolita Car,Párrafo de lista4 Car,BOLADEF Car,Párrafo de lista3 Car,BOLA Car,Foot Car"/>
    <w:link w:val="Prrafodelista"/>
    <w:uiPriority w:val="34"/>
    <w:qFormat/>
    <w:locked/>
    <w:rsid w:val="0036128C"/>
  </w:style>
  <w:style w:type="table" w:customStyle="1" w:styleId="Tablaconcuadrcula2">
    <w:name w:val="Tabla con cuadrícula2"/>
    <w:basedOn w:val="Tablanormal"/>
    <w:next w:val="Tablaconcuadrcula"/>
    <w:uiPriority w:val="59"/>
    <w:rsid w:val="00981DCA"/>
    <w:rPr>
      <w:rFonts w:ascii="Calibri" w:eastAsia="Calibri" w:hAnsi="Calibri"/>
      <w:sz w:val="20"/>
      <w:szCs w:val="20"/>
      <w:lang w:val="es-AR" w:eastAsia="es-AR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NormalWeb">
    <w:name w:val="Normal (Web)"/>
    <w:basedOn w:val="Normal"/>
    <w:uiPriority w:val="99"/>
    <w:semiHidden/>
    <w:unhideWhenUsed/>
    <w:rsid w:val="00DB2C80"/>
    <w:pPr>
      <w:spacing w:before="100" w:beforeAutospacing="1" w:after="100" w:afterAutospacing="1"/>
    </w:pPr>
    <w:rPr>
      <w:lang w:val="es-CO"/>
    </w:rPr>
  </w:style>
  <w:style w:type="character" w:styleId="Textoennegrita">
    <w:name w:val="Strong"/>
    <w:basedOn w:val="Fuentedeprrafopredeter"/>
    <w:uiPriority w:val="22"/>
    <w:qFormat/>
    <w:rsid w:val="00DB2C80"/>
    <w:rPr>
      <w:b/>
      <w:bCs/>
    </w:rPr>
  </w:style>
  <w:style w:type="character" w:styleId="Refdecomentario">
    <w:name w:val="annotation reference"/>
    <w:basedOn w:val="Fuentedeprrafopredeter"/>
    <w:uiPriority w:val="99"/>
    <w:semiHidden/>
    <w:unhideWhenUsed/>
    <w:rsid w:val="00012DDC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012DDC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012DDC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012DDC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012DDC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929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32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15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0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4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18" Type="http://schemas.microsoft.com/office/2011/relationships/people" Target="peop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18/08/relationships/commentsExtensible" Target="commentsExtensible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16/09/relationships/commentsIds" Target="commentsIds.xm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microsoft.com/office/2011/relationships/commentsExtended" Target="commentsExtended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comments" Target="comment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contactenos@mutata-antioquia.gov.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3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C5MbGXDTeeDpLMjiHnBzxLgY+Q==">CgMxLjAyCGguZ2pkZ3hzMgloLjMwajB6bGw4AHIhMXVfclJiN0xycXhFanN4VzdyTlJISXZEOHFyMWRiN1Jm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981</Words>
  <Characters>5399</Characters>
  <Application>Microsoft Office Word</Application>
  <DocSecurity>0</DocSecurity>
  <Lines>44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SANDRA MILENA ZULUAGA CATAÑO</cp:lastModifiedBy>
  <cp:revision>5</cp:revision>
  <cp:lastPrinted>2025-08-25T21:27:00Z</cp:lastPrinted>
  <dcterms:created xsi:type="dcterms:W3CDTF">2026-03-09T20:50:00Z</dcterms:created>
  <dcterms:modified xsi:type="dcterms:W3CDTF">2026-03-11T21:17:00Z</dcterms:modified>
</cp:coreProperties>
</file>